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08B1" w14:textId="77777777" w:rsidR="00353341" w:rsidRDefault="009B708B" w:rsidP="0055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9B708B" w14:paraId="7C49A41F" w14:textId="77777777" w:rsidTr="009D2787">
        <w:tc>
          <w:tcPr>
            <w:tcW w:w="9639" w:type="dxa"/>
          </w:tcPr>
          <w:p w14:paraId="13D02DAA" w14:textId="77777777" w:rsidR="00A94E7C" w:rsidRDefault="00A94E7C" w:rsidP="00A9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BE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Закупочной комиссии по рассмотрению предложений </w:t>
            </w:r>
          </w:p>
          <w:p w14:paraId="4D9C327C" w14:textId="346F3628" w:rsidR="006A144F" w:rsidRDefault="00A94E7C" w:rsidP="00A9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закупке </w:t>
            </w:r>
            <w:r w:rsidR="009A16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32615597454</w:t>
            </w:r>
          </w:p>
        </w:tc>
      </w:tr>
    </w:tbl>
    <w:p w14:paraId="302A3ABD" w14:textId="77777777" w:rsidR="009B708B" w:rsidRDefault="009B708B" w:rsidP="0013311C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5F1C39B4" w14:textId="77777777" w:rsidR="005C6A5E" w:rsidRDefault="005C6A5E" w:rsidP="00F21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E8E73" w14:textId="5A5D07BF" w:rsidR="009B708B" w:rsidRDefault="009B708B" w:rsidP="008D3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441BCB">
        <w:rPr>
          <w:rFonts w:ascii="Times New Roman" w:hAnsi="Times New Roman" w:cs="Times New Roman"/>
          <w:sz w:val="24"/>
          <w:szCs w:val="24"/>
        </w:rPr>
        <w:t xml:space="preserve">   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A94E7C">
        <w:rPr>
          <w:rFonts w:ascii="Times New Roman" w:hAnsi="Times New Roman" w:cs="Times New Roman"/>
          <w:sz w:val="24"/>
          <w:szCs w:val="24"/>
        </w:rPr>
        <w:t xml:space="preserve">       26</w:t>
      </w:r>
      <w:r w:rsidR="008D3C56">
        <w:rPr>
          <w:rFonts w:ascii="Times New Roman" w:hAnsi="Times New Roman" w:cs="Times New Roman"/>
          <w:sz w:val="24"/>
          <w:szCs w:val="24"/>
        </w:rPr>
        <w:t>.</w:t>
      </w:r>
      <w:r w:rsidR="006D64D6">
        <w:rPr>
          <w:rFonts w:ascii="Times New Roman" w:hAnsi="Times New Roman" w:cs="Times New Roman"/>
          <w:sz w:val="24"/>
          <w:szCs w:val="24"/>
        </w:rPr>
        <w:t>01</w:t>
      </w:r>
      <w:r w:rsidR="008D3C56">
        <w:rPr>
          <w:rFonts w:ascii="Times New Roman" w:hAnsi="Times New Roman" w:cs="Times New Roman"/>
          <w:sz w:val="24"/>
          <w:szCs w:val="24"/>
        </w:rPr>
        <w:t>.20</w:t>
      </w:r>
      <w:r w:rsidR="006D64D6">
        <w:rPr>
          <w:rFonts w:ascii="Times New Roman" w:hAnsi="Times New Roman" w:cs="Times New Roman"/>
          <w:sz w:val="24"/>
          <w:szCs w:val="24"/>
        </w:rPr>
        <w:t>2</w:t>
      </w:r>
      <w:r w:rsidR="00A94E7C">
        <w:rPr>
          <w:rFonts w:ascii="Times New Roman" w:hAnsi="Times New Roman" w:cs="Times New Roman"/>
          <w:sz w:val="24"/>
          <w:szCs w:val="24"/>
        </w:rPr>
        <w:t>6</w:t>
      </w:r>
    </w:p>
    <w:p w14:paraId="6D0BA65E" w14:textId="77777777" w:rsidR="005C6A5E" w:rsidRPr="00F217BE" w:rsidRDefault="005C6A5E" w:rsidP="008D3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72FA671F" w14:textId="77777777" w:rsidR="00F65969" w:rsidRDefault="00F65969" w:rsidP="000609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0B52FD96" w14:textId="77777777" w:rsidR="00F65969" w:rsidRPr="00871E56" w:rsidRDefault="00F65969" w:rsidP="000609E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3307">
        <w:rPr>
          <w:rFonts w:ascii="Times New Roman" w:eastAsia="Times New Roman" w:hAnsi="Times New Roman" w:cs="Times New Roman"/>
          <w:sz w:val="24"/>
          <w:szCs w:val="24"/>
        </w:rPr>
        <w:tab/>
      </w:r>
      <w:r w:rsidR="007C21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C216A" w:rsidRPr="00883DD1">
        <w:rPr>
          <w:rFonts w:ascii="Times New Roman" w:eastAsia="Times New Roman" w:hAnsi="Times New Roman" w:cs="Times New Roman"/>
          <w:sz w:val="24"/>
          <w:szCs w:val="24"/>
        </w:rPr>
        <w:t>казание услуг по обеспечению единства измерений (поверк</w:t>
      </w:r>
      <w:r w:rsidR="007C216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7C216A" w:rsidRPr="00883DD1">
        <w:rPr>
          <w:rFonts w:ascii="Times New Roman" w:eastAsia="Times New Roman" w:hAnsi="Times New Roman" w:cs="Times New Roman"/>
          <w:sz w:val="24"/>
          <w:szCs w:val="24"/>
        </w:rPr>
        <w:t>средств измерений)</w:t>
      </w:r>
      <w:r w:rsidR="00871E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D71792" w14:textId="77777777" w:rsidR="005B3C2E" w:rsidRDefault="005B3C2E" w:rsidP="000609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A339E3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5C5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AFF8BC" w14:textId="77777777" w:rsidR="00F65969" w:rsidRDefault="00F65969" w:rsidP="000609E1">
      <w:pPr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9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E5FCB8" w14:textId="30D9C6B8" w:rsidR="008C07C3" w:rsidRDefault="0012612A" w:rsidP="000609E1">
      <w:pPr>
        <w:spacing w:after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</w:t>
      </w:r>
      <w:r w:rsidR="00C218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(максимальная) цена</w:t>
      </w:r>
      <w:r w:rsidR="00F65969"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C218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4ED1" w:rsidRPr="007D2AF5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B34ED1" w:rsidRPr="009953BA">
        <w:rPr>
          <w:rFonts w:ascii="Times New Roman" w:eastAsia="Times New Roman" w:hAnsi="Times New Roman" w:cs="Times New Roman"/>
          <w:sz w:val="24"/>
          <w:szCs w:val="24"/>
        </w:rPr>
        <w:t xml:space="preserve">более 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3 263 988,00</w:t>
      </w:r>
      <w:r w:rsidR="009953BA" w:rsidRPr="00995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 w:rsidRPr="009953BA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5357E">
        <w:rPr>
          <w:rFonts w:ascii="Times New Roman" w:eastAsia="Times New Roman" w:hAnsi="Times New Roman" w:cs="Times New Roman"/>
          <w:sz w:val="24"/>
          <w:szCs w:val="24"/>
        </w:rPr>
        <w:t>, включая НДС.</w:t>
      </w:r>
    </w:p>
    <w:p w14:paraId="3A1CF011" w14:textId="77777777" w:rsidR="002F5A29" w:rsidRPr="00823307" w:rsidRDefault="002F5A29" w:rsidP="000609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32921F" w14:textId="53B58C81" w:rsidR="000F20A1" w:rsidRPr="000F20A1" w:rsidRDefault="00524C94" w:rsidP="000609E1">
      <w:pPr>
        <w:spacing w:after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4C94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0404A">
        <w:rPr>
          <w:rFonts w:ascii="Times New Roman" w:hAnsi="Times New Roman" w:cs="Times New Roman"/>
          <w:sz w:val="24"/>
          <w:szCs w:val="24"/>
        </w:rPr>
        <w:t xml:space="preserve"> </w:t>
      </w:r>
      <w:r w:rsidR="000F20A1" w:rsidRPr="000F20A1">
        <w:rPr>
          <w:rFonts w:ascii="Times New Roman" w:hAnsi="Times New Roman" w:cs="Times New Roman"/>
          <w:sz w:val="24"/>
          <w:szCs w:val="24"/>
        </w:rPr>
        <w:t xml:space="preserve">Рассмотрение предложений Участников и подведение итогов </w:t>
      </w:r>
      <w:r w:rsidR="00A94E7C">
        <w:rPr>
          <w:rFonts w:ascii="Times New Roman" w:hAnsi="Times New Roman" w:cs="Times New Roman"/>
          <w:sz w:val="24"/>
          <w:szCs w:val="24"/>
        </w:rPr>
        <w:t>А</w:t>
      </w:r>
      <w:r w:rsidR="000F20A1" w:rsidRPr="000F20A1">
        <w:rPr>
          <w:rFonts w:ascii="Times New Roman" w:hAnsi="Times New Roman" w:cs="Times New Roman"/>
          <w:sz w:val="24"/>
          <w:szCs w:val="24"/>
        </w:rPr>
        <w:t>нализа предложений</w:t>
      </w:r>
      <w:r w:rsidR="000F20A1" w:rsidRPr="000F20A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61C6FDA" w14:textId="77777777" w:rsidR="007207B5" w:rsidRDefault="007207B5" w:rsidP="000609E1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проводится в </w:t>
      </w:r>
      <w:r w:rsidR="007C216A">
        <w:rPr>
          <w:rFonts w:ascii="Times New Roman" w:eastAsia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электронного документооборота Заказчика при участии:</w:t>
      </w:r>
    </w:p>
    <w:p w14:paraId="4BFBC7B4" w14:textId="77777777" w:rsidR="007207B5" w:rsidRDefault="007207B5" w:rsidP="000609E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C6A5E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- </w:t>
      </w:r>
      <w:r w:rsidRPr="005C6A5E">
        <w:rPr>
          <w:rFonts w:ascii="Times New Roman" w:hAnsi="Times New Roman" w:cs="Times New Roman"/>
          <w:sz w:val="24"/>
          <w:szCs w:val="24"/>
        </w:rPr>
        <w:t>Главный инженер Г</w:t>
      </w:r>
      <w:r w:rsidR="006D64D6">
        <w:rPr>
          <w:rFonts w:ascii="Times New Roman" w:hAnsi="Times New Roman" w:cs="Times New Roman"/>
          <w:sz w:val="24"/>
          <w:szCs w:val="24"/>
        </w:rPr>
        <w:t>ерасименко О.Н.</w:t>
      </w:r>
    </w:p>
    <w:p w14:paraId="15291624" w14:textId="77777777" w:rsidR="007207B5" w:rsidRPr="00C833B3" w:rsidRDefault="007207B5" w:rsidP="0006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4431D12" w14:textId="77777777" w:rsidR="008D3C56" w:rsidRDefault="008D3C56" w:rsidP="0006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715C3F">
        <w:rPr>
          <w:rFonts w:ascii="Times New Roman" w:hAnsi="Times New Roman" w:cs="Times New Roman"/>
          <w:sz w:val="24"/>
          <w:szCs w:val="24"/>
        </w:rPr>
        <w:t>Кошелев А.Е.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BF2C01" w14:textId="77777777" w:rsidR="008D3C56" w:rsidRDefault="008D3C56" w:rsidP="0006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ФЭО </w:t>
      </w:r>
      <w:r w:rsidR="006D64D6">
        <w:rPr>
          <w:rFonts w:ascii="Times New Roman" w:hAnsi="Times New Roman" w:cs="Times New Roman"/>
          <w:sz w:val="24"/>
          <w:szCs w:val="24"/>
        </w:rPr>
        <w:t>Храмцов М.С.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0814DB" w14:textId="77777777" w:rsidR="0020404A" w:rsidRDefault="00715C3F" w:rsidP="0006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="0020404A"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 w:rsidR="0020404A">
        <w:rPr>
          <w:rFonts w:ascii="Times New Roman" w:hAnsi="Times New Roman" w:cs="Times New Roman"/>
          <w:sz w:val="24"/>
          <w:szCs w:val="24"/>
        </w:rPr>
        <w:t>.;</w:t>
      </w:r>
    </w:p>
    <w:p w14:paraId="1314DE04" w14:textId="148BF084" w:rsidR="008D3C56" w:rsidRDefault="008D3C56" w:rsidP="0006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 w:rsidR="00A94E7C">
        <w:rPr>
          <w:rFonts w:ascii="Times New Roman" w:hAnsi="Times New Roman" w:cs="Times New Roman"/>
          <w:sz w:val="24"/>
          <w:szCs w:val="24"/>
        </w:rPr>
        <w:t>Ткач Н.Б</w:t>
      </w:r>
      <w:r w:rsidR="0020404A">
        <w:rPr>
          <w:rFonts w:ascii="Times New Roman" w:hAnsi="Times New Roman" w:cs="Times New Roman"/>
          <w:b/>
          <w:sz w:val="24"/>
          <w:szCs w:val="24"/>
        </w:rPr>
        <w:t>.</w:t>
      </w:r>
      <w:r w:rsidR="00A94E7C">
        <w:rPr>
          <w:rFonts w:ascii="Times New Roman" w:hAnsi="Times New Roman" w:cs="Times New Roman"/>
          <w:b/>
          <w:sz w:val="24"/>
          <w:szCs w:val="24"/>
        </w:rPr>
        <w:t>;</w:t>
      </w:r>
    </w:p>
    <w:p w14:paraId="22960BBB" w14:textId="77777777" w:rsidR="007207B5" w:rsidRPr="00C833B3" w:rsidRDefault="007207B5" w:rsidP="000609E1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714CDB53" w14:textId="77777777" w:rsidR="007207B5" w:rsidRDefault="008D3C56" w:rsidP="000609E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6735B"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715C3F">
        <w:rPr>
          <w:rFonts w:ascii="Times New Roman" w:hAnsi="Times New Roman" w:cs="Times New Roman"/>
          <w:sz w:val="24"/>
          <w:szCs w:val="24"/>
        </w:rPr>
        <w:t>Договорного отдела</w:t>
      </w:r>
      <w:r w:rsidRPr="00C6735B">
        <w:rPr>
          <w:rFonts w:ascii="Times New Roman" w:hAnsi="Times New Roman" w:cs="Times New Roman"/>
          <w:sz w:val="24"/>
          <w:szCs w:val="24"/>
        </w:rPr>
        <w:t xml:space="preserve"> Сальманова М.В</w:t>
      </w:r>
      <w:r w:rsidR="006D64D6">
        <w:rPr>
          <w:rFonts w:ascii="Times New Roman" w:hAnsi="Times New Roman" w:cs="Times New Roman"/>
          <w:sz w:val="24"/>
          <w:szCs w:val="24"/>
        </w:rPr>
        <w:t>.</w:t>
      </w:r>
    </w:p>
    <w:p w14:paraId="2C86E98D" w14:textId="77777777" w:rsidR="007207B5" w:rsidRPr="002F7E2D" w:rsidRDefault="007207B5" w:rsidP="0006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</w:t>
      </w:r>
      <w:r w:rsidR="008D3C56">
        <w:rPr>
          <w:rFonts w:ascii="Times New Roman" w:hAnsi="Times New Roman" w:cs="Times New Roman"/>
          <w:b/>
          <w:sz w:val="24"/>
          <w:szCs w:val="24"/>
        </w:rPr>
        <w:t>й</w:t>
      </w:r>
      <w:r w:rsidRPr="002F7E2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14:paraId="4EBA9D5D" w14:textId="77777777" w:rsidR="007207B5" w:rsidRDefault="007C216A" w:rsidP="000609E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Олейник Л.И.</w:t>
      </w:r>
    </w:p>
    <w:p w14:paraId="6833DC23" w14:textId="0DF29C6A" w:rsidR="007207B5" w:rsidRDefault="007207B5" w:rsidP="000609E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нализа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040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64D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00F4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D64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6</w:t>
      </w:r>
      <w:r w:rsidR="0080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сайте ООО «Иркутскэнергосбыт» </w:t>
      </w:r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8912560" w14:textId="3C967BC1" w:rsidR="00A026B1" w:rsidRDefault="007207B5" w:rsidP="000609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33F00"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="00133F00"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 xml:space="preserve">нализе предложений, </w:t>
      </w:r>
      <w:bookmarkStart w:id="0" w:name="timeEnd"/>
      <w:bookmarkStart w:id="1" w:name="dateEnd"/>
      <w:bookmarkEnd w:id="0"/>
      <w:bookmarkEnd w:id="1"/>
      <w:r w:rsidR="00133F00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33F00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(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22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.01.202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 xml:space="preserve"> в 10</w:t>
      </w:r>
      <w:r w:rsidR="00133F00"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00</w:t>
      </w:r>
      <w:r w:rsidR="00133F00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2" w:name="padZareg"/>
      <w:bookmarkEnd w:id="2"/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, зарегистрирован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) заявк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53949C" w14:textId="24B94D0A" w:rsidR="00441BCB" w:rsidRDefault="00A026B1" w:rsidP="000609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050E5" w:rsidRPr="00397D57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торговой площадкой был открыт до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ступ для Заказчика к предложени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ю единственного</w:t>
      </w:r>
      <w:r w:rsidR="00A050E5" w:rsidRPr="00397D57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закупки.</w:t>
      </w:r>
      <w:r w:rsidR="00F21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79227B" w14:textId="12A5C730" w:rsidR="00133F00" w:rsidRDefault="00441BCB" w:rsidP="00133F0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Информация об Участник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закупки</w:t>
      </w:r>
      <w:r w:rsidR="008B3DAC">
        <w:rPr>
          <w:rFonts w:ascii="Times New Roman" w:eastAsia="Times New Roman" w:hAnsi="Times New Roman" w:cs="Times New Roman"/>
          <w:sz w:val="24"/>
          <w:szCs w:val="24"/>
        </w:rPr>
        <w:t xml:space="preserve"> и о его ценовом предложении 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отражена в таблице:</w:t>
      </w:r>
    </w:p>
    <w:tbl>
      <w:tblPr>
        <w:tblStyle w:val="a3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2410"/>
        <w:gridCol w:w="2126"/>
      </w:tblGrid>
      <w:tr w:rsidR="008B3DAC" w:rsidRPr="00151866" w14:paraId="10F97DA4" w14:textId="4A9A9C2E" w:rsidTr="002C201E">
        <w:tc>
          <w:tcPr>
            <w:tcW w:w="1560" w:type="dxa"/>
            <w:shd w:val="clear" w:color="auto" w:fill="D9D9D9" w:themeFill="background1" w:themeFillShade="D9"/>
          </w:tcPr>
          <w:p w14:paraId="7A2C7B2F" w14:textId="77777777" w:rsidR="008B3DAC" w:rsidRPr="00151866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77EA440" w14:textId="77777777" w:rsidR="008B3DAC" w:rsidRPr="00151866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06FED8F" w14:textId="77777777" w:rsidR="008B3DAC" w:rsidRPr="00151866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DCAF58F" w14:textId="77777777" w:rsidR="008B3DAC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67A49" w14:textId="563441BE" w:rsidR="008B3DAC" w:rsidRPr="00151866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8B3DAC" w:rsidRPr="00151866" w14:paraId="2C6586FE" w14:textId="7E6E19BC" w:rsidTr="002C201E">
        <w:tc>
          <w:tcPr>
            <w:tcW w:w="1560" w:type="dxa"/>
            <w:vAlign w:val="center"/>
          </w:tcPr>
          <w:p w14:paraId="4E55A543" w14:textId="77777777" w:rsidR="008B3DAC" w:rsidRPr="00151866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46B1ED61" w14:textId="44249162" w:rsidR="008B3DAC" w:rsidRDefault="008B3DAC" w:rsidP="00DA6B3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CC3">
              <w:rPr>
                <w:rFonts w:ascii="Times New Roman" w:eastAsia="Times New Roman" w:hAnsi="Times New Roman" w:cs="Times New Roman"/>
                <w:sz w:val="24"/>
                <w:szCs w:val="24"/>
              </w:rPr>
              <w:t>21.01.2026</w:t>
            </w:r>
            <w:r w:rsidR="00DA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4CC3">
              <w:rPr>
                <w:rFonts w:ascii="Times New Roman" w:eastAsia="Times New Roman" w:hAnsi="Times New Roman" w:cs="Times New Roman"/>
                <w:sz w:val="24"/>
                <w:szCs w:val="24"/>
              </w:rPr>
              <w:t>03:42</w:t>
            </w:r>
          </w:p>
        </w:tc>
        <w:tc>
          <w:tcPr>
            <w:tcW w:w="2410" w:type="dxa"/>
          </w:tcPr>
          <w:p w14:paraId="32EC8D9D" w14:textId="77777777" w:rsidR="008B3DAC" w:rsidRDefault="008B3DAC" w:rsidP="008B3DAC">
            <w:pPr>
              <w:spacing w:before="120" w:line="21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  <w:p w14:paraId="38017EAD" w14:textId="3304C9CB" w:rsidR="008B3DAC" w:rsidRPr="00697EF8" w:rsidRDefault="008B3DAC" w:rsidP="008B3DA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133F00">
              <w:rPr>
                <w:rFonts w:ascii="Times New Roman" w:eastAsia="Times New Roman" w:hAnsi="Times New Roman" w:cs="Times New Roman"/>
                <w:sz w:val="24"/>
                <w:szCs w:val="24"/>
              </w:rPr>
              <w:t>3808001762</w:t>
            </w:r>
          </w:p>
        </w:tc>
        <w:tc>
          <w:tcPr>
            <w:tcW w:w="2126" w:type="dxa"/>
          </w:tcPr>
          <w:p w14:paraId="4363FD2B" w14:textId="77777777" w:rsidR="008B3DAC" w:rsidRPr="00E12639" w:rsidRDefault="008B3DAC" w:rsidP="008B3DAC">
            <w:pPr>
              <w:spacing w:before="12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3 247 293,34</w:t>
            </w:r>
            <w:r w:rsidRPr="00E12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DE2B9E" w14:textId="6DF42D7D" w:rsidR="008B3DAC" w:rsidRDefault="008B3DAC" w:rsidP="008B3D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включая </w:t>
            </w:r>
            <w:r w:rsidRPr="00E12639">
              <w:rPr>
                <w:rFonts w:ascii="Times New Roman" w:eastAsia="Times New Roman" w:hAnsi="Times New Roman" w:cs="Times New Roman"/>
                <w:sz w:val="24"/>
                <w:szCs w:val="24"/>
              </w:rPr>
              <w:t>НДС</w:t>
            </w:r>
          </w:p>
        </w:tc>
      </w:tr>
    </w:tbl>
    <w:p w14:paraId="5153B9B2" w14:textId="77777777" w:rsidR="00133F00" w:rsidRDefault="00133F00" w:rsidP="000609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E23AA" w14:textId="742B95B7" w:rsidR="00E12639" w:rsidRPr="00E12639" w:rsidRDefault="00E12639" w:rsidP="00694334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63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8B3DAC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.01.202</w:t>
      </w:r>
      <w:r w:rsidR="002C201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1263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"/>
        <w:gridCol w:w="3355"/>
        <w:gridCol w:w="2901"/>
        <w:gridCol w:w="2261"/>
      </w:tblGrid>
      <w:tr w:rsidR="00E12639" w:rsidRPr="00083247" w14:paraId="53DBEC53" w14:textId="77777777" w:rsidTr="00694334">
        <w:tc>
          <w:tcPr>
            <w:tcW w:w="969" w:type="dxa"/>
          </w:tcPr>
          <w:p w14:paraId="4C0AE595" w14:textId="77777777" w:rsidR="00E12639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заявки</w:t>
            </w:r>
          </w:p>
        </w:tc>
        <w:tc>
          <w:tcPr>
            <w:tcW w:w="3355" w:type="dxa"/>
          </w:tcPr>
          <w:p w14:paraId="59166124" w14:textId="77777777" w:rsidR="00E12639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901" w:type="dxa"/>
          </w:tcPr>
          <w:p w14:paraId="4A997E04" w14:textId="77777777" w:rsidR="00E12639" w:rsidRPr="00A346F4" w:rsidRDefault="00E12639" w:rsidP="00E12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2261" w:type="dxa"/>
          </w:tcPr>
          <w:p w14:paraId="7D84346B" w14:textId="77777777" w:rsidR="00E12639" w:rsidRPr="00A346F4" w:rsidRDefault="00E12639" w:rsidP="00E12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E12639" w:rsidRPr="00083247" w14:paraId="43A8CA5B" w14:textId="77777777" w:rsidTr="00694334">
        <w:trPr>
          <w:trHeight w:val="552"/>
        </w:trPr>
        <w:tc>
          <w:tcPr>
            <w:tcW w:w="969" w:type="dxa"/>
            <w:vAlign w:val="center"/>
          </w:tcPr>
          <w:p w14:paraId="370604F1" w14:textId="77777777" w:rsidR="00E12639" w:rsidRPr="009C2A89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55" w:type="dxa"/>
            <w:tcMar>
              <w:left w:w="57" w:type="dxa"/>
              <w:right w:w="57" w:type="dxa"/>
            </w:tcMar>
          </w:tcPr>
          <w:p w14:paraId="7CF874C1" w14:textId="77777777" w:rsidR="00E12639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  <w:p w14:paraId="62A3FCD5" w14:textId="77777777" w:rsidR="00E12639" w:rsidRPr="00697EF8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133F00">
              <w:rPr>
                <w:rFonts w:ascii="Times New Roman" w:eastAsia="Times New Roman" w:hAnsi="Times New Roman" w:cs="Times New Roman"/>
                <w:sz w:val="24"/>
                <w:szCs w:val="24"/>
              </w:rPr>
              <w:t>3808001762</w:t>
            </w:r>
          </w:p>
        </w:tc>
        <w:tc>
          <w:tcPr>
            <w:tcW w:w="2901" w:type="dxa"/>
            <w:vAlign w:val="center"/>
          </w:tcPr>
          <w:p w14:paraId="482766CC" w14:textId="77777777" w:rsidR="00E12639" w:rsidRPr="00F6042A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1" w:type="dxa"/>
            <w:vAlign w:val="center"/>
          </w:tcPr>
          <w:p w14:paraId="2A9F7DC5" w14:textId="77777777" w:rsidR="00E12639" w:rsidRPr="00F6042A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</w:t>
            </w:r>
          </w:p>
        </w:tc>
      </w:tr>
    </w:tbl>
    <w:p w14:paraId="78384602" w14:textId="3479E3D8" w:rsidR="00E12639" w:rsidRPr="00E12639" w:rsidRDefault="00E12639" w:rsidP="00E126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639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8B3DA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12639">
        <w:rPr>
          <w:rFonts w:ascii="Times New Roman" w:eastAsia="Times New Roman" w:hAnsi="Times New Roman" w:cs="Times New Roman"/>
          <w:sz w:val="24"/>
          <w:szCs w:val="24"/>
        </w:rPr>
        <w:t>; отклонено – 0.</w:t>
      </w:r>
    </w:p>
    <w:p w14:paraId="5EF66D4E" w14:textId="0421ECD5" w:rsidR="000609E1" w:rsidRPr="000F20A1" w:rsidRDefault="008B3DAC" w:rsidP="000609E1">
      <w:pPr>
        <w:spacing w:before="240"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="000609E1" w:rsidRPr="000F20A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CDC0316" w14:textId="77777777" w:rsidR="008B3DAC" w:rsidRDefault="008B3DAC" w:rsidP="008B3DAC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</w:t>
      </w:r>
      <w:r>
        <w:rPr>
          <w:rFonts w:ascii="Times New Roman" w:eastAsia="Times New Roman" w:hAnsi="Times New Roman" w:cs="Times New Roman"/>
          <w:sz w:val="24"/>
          <w:szCs w:val="24"/>
        </w:rPr>
        <w:t>поступила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одна заявка, признать процедуру закупки несосто</w:t>
      </w:r>
      <w:r>
        <w:rPr>
          <w:rFonts w:ascii="Times New Roman" w:eastAsia="Times New Roman" w:hAnsi="Times New Roman" w:cs="Times New Roman"/>
          <w:sz w:val="24"/>
          <w:szCs w:val="24"/>
        </w:rPr>
        <w:t>явшейся на основании подпункта 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пункта </w:t>
      </w:r>
      <w:r w:rsidRPr="00AC59E8">
        <w:rPr>
          <w:rFonts w:ascii="Times New Roman" w:eastAsia="Times New Roman" w:hAnsi="Times New Roman" w:cs="Times New Roman"/>
          <w:sz w:val="24"/>
          <w:szCs w:val="24"/>
        </w:rPr>
        <w:t>7.2.14.1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закупке (опубликовано в единой информационной системе zakupki.gov.ru).</w:t>
      </w:r>
    </w:p>
    <w:p w14:paraId="2ECC2486" w14:textId="54BC3BAD" w:rsidR="000609E1" w:rsidRPr="00DA6B3E" w:rsidRDefault="008B3DAC" w:rsidP="00BB6A0D">
      <w:pPr>
        <w:pStyle w:val="a4"/>
        <w:numPr>
          <w:ilvl w:val="0"/>
          <w:numId w:val="21"/>
        </w:numPr>
        <w:spacing w:before="120" w:after="120" w:line="21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DAC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</w:t>
      </w:r>
      <w:r w:rsidRPr="00DA6B3E">
        <w:rPr>
          <w:rFonts w:ascii="Times New Roman" w:eastAsia="Times New Roman" w:hAnsi="Times New Roman" w:cs="Times New Roman"/>
          <w:sz w:val="24"/>
          <w:szCs w:val="24"/>
        </w:rPr>
        <w:t xml:space="preserve">заявки ФБУ «Иркутский ЦСМ» требованиям Документации, заключить с ним договор на </w:t>
      </w:r>
      <w:r w:rsidR="00975FFA" w:rsidRPr="00DA6B3E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обеспечению единства измерений (поверка средств измерений) на общую сумму </w:t>
      </w:r>
      <w:r w:rsidRPr="00DA6B3E">
        <w:rPr>
          <w:rFonts w:ascii="Times New Roman" w:eastAsia="Times New Roman" w:hAnsi="Times New Roman" w:cs="Times New Roman"/>
          <w:sz w:val="24"/>
          <w:szCs w:val="24"/>
        </w:rPr>
        <w:t xml:space="preserve">3 247 293,34 руб., </w:t>
      </w:r>
      <w:r w:rsidR="00E81CCF" w:rsidRPr="00DA6B3E">
        <w:rPr>
          <w:rFonts w:ascii="Times New Roman" w:eastAsia="Times New Roman" w:hAnsi="Times New Roman" w:cs="Times New Roman"/>
          <w:sz w:val="24"/>
          <w:szCs w:val="24"/>
        </w:rPr>
        <w:t>(</w:t>
      </w:r>
      <w:r w:rsidR="00390F75" w:rsidRPr="00DA6B3E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E81CCF" w:rsidRPr="00DA6B3E">
        <w:rPr>
          <w:rFonts w:ascii="Times New Roman" w:eastAsia="Times New Roman" w:hAnsi="Times New Roman" w:cs="Times New Roman"/>
          <w:sz w:val="24"/>
          <w:szCs w:val="24"/>
        </w:rPr>
        <w:t xml:space="preserve"> миллиона двести </w:t>
      </w:r>
      <w:r w:rsidR="00390F75" w:rsidRPr="00DA6B3E">
        <w:rPr>
          <w:rFonts w:ascii="Times New Roman" w:eastAsia="Times New Roman" w:hAnsi="Times New Roman" w:cs="Times New Roman"/>
          <w:sz w:val="24"/>
          <w:szCs w:val="24"/>
        </w:rPr>
        <w:t xml:space="preserve">сорок </w:t>
      </w:r>
      <w:r w:rsidR="00297898" w:rsidRPr="00DA6B3E">
        <w:rPr>
          <w:rFonts w:ascii="Times New Roman" w:eastAsia="Times New Roman" w:hAnsi="Times New Roman" w:cs="Times New Roman"/>
          <w:sz w:val="24"/>
          <w:szCs w:val="24"/>
        </w:rPr>
        <w:t>семь тысяч</w:t>
      </w:r>
      <w:r w:rsidR="00E81CCF" w:rsidRPr="00DA6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F75" w:rsidRPr="00DA6B3E">
        <w:rPr>
          <w:rFonts w:ascii="Times New Roman" w:eastAsia="Times New Roman" w:hAnsi="Times New Roman" w:cs="Times New Roman"/>
          <w:sz w:val="24"/>
          <w:szCs w:val="24"/>
        </w:rPr>
        <w:t xml:space="preserve">двести девяносто три </w:t>
      </w:r>
      <w:r w:rsidR="00E81CCF" w:rsidRPr="00DA6B3E">
        <w:rPr>
          <w:rFonts w:ascii="Times New Roman" w:eastAsia="Times New Roman" w:hAnsi="Times New Roman" w:cs="Times New Roman"/>
          <w:sz w:val="24"/>
          <w:szCs w:val="24"/>
        </w:rPr>
        <w:t xml:space="preserve">рубля </w:t>
      </w:r>
      <w:r w:rsidR="00390F75" w:rsidRPr="00DA6B3E">
        <w:rPr>
          <w:rFonts w:ascii="Times New Roman" w:eastAsia="Times New Roman" w:hAnsi="Times New Roman" w:cs="Times New Roman"/>
          <w:sz w:val="24"/>
          <w:szCs w:val="24"/>
        </w:rPr>
        <w:t>34</w:t>
      </w:r>
      <w:r w:rsidR="00E81CCF" w:rsidRPr="00DA6B3E"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390F75" w:rsidRPr="00DA6B3E">
        <w:rPr>
          <w:rFonts w:ascii="Times New Roman" w:eastAsia="Times New Roman" w:hAnsi="Times New Roman" w:cs="Times New Roman"/>
          <w:sz w:val="24"/>
          <w:szCs w:val="24"/>
        </w:rPr>
        <w:t>йки</w:t>
      </w:r>
      <w:r w:rsidR="00E81CCF" w:rsidRPr="00DA6B3E">
        <w:rPr>
          <w:rFonts w:ascii="Times New Roman" w:eastAsia="Times New Roman" w:hAnsi="Times New Roman" w:cs="Times New Roman"/>
          <w:sz w:val="24"/>
          <w:szCs w:val="24"/>
        </w:rPr>
        <w:t>)</w:t>
      </w:r>
      <w:r w:rsidR="00975FFA" w:rsidRPr="00DA6B3E">
        <w:rPr>
          <w:rFonts w:ascii="Times New Roman" w:eastAsia="Times New Roman" w:hAnsi="Times New Roman" w:cs="Times New Roman"/>
          <w:sz w:val="24"/>
          <w:szCs w:val="24"/>
        </w:rPr>
        <w:t>, включая НДС</w:t>
      </w:r>
      <w:r w:rsidR="00E81CCF" w:rsidRPr="00DA6B3E">
        <w:rPr>
          <w:rFonts w:ascii="Times New Roman" w:eastAsia="Times New Roman" w:hAnsi="Times New Roman" w:cs="Times New Roman"/>
          <w:sz w:val="24"/>
          <w:szCs w:val="24"/>
        </w:rPr>
        <w:t xml:space="preserve">. Стоимость поверки </w:t>
      </w:r>
      <w:r w:rsidR="000339A6" w:rsidRPr="00DA6B3E">
        <w:rPr>
          <w:rFonts w:ascii="Times New Roman" w:eastAsia="Times New Roman" w:hAnsi="Times New Roman" w:cs="Times New Roman"/>
          <w:sz w:val="24"/>
          <w:szCs w:val="24"/>
        </w:rPr>
        <w:t>по каждому средств</w:t>
      </w:r>
      <w:r w:rsidR="00694334" w:rsidRPr="00DA6B3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339A6" w:rsidRPr="00DA6B3E">
        <w:rPr>
          <w:rFonts w:ascii="Times New Roman" w:eastAsia="Times New Roman" w:hAnsi="Times New Roman" w:cs="Times New Roman"/>
          <w:sz w:val="24"/>
          <w:szCs w:val="24"/>
        </w:rPr>
        <w:t xml:space="preserve"> измерений</w:t>
      </w:r>
      <w:r w:rsidR="00694334" w:rsidRPr="00DA6B3E">
        <w:rPr>
          <w:rFonts w:ascii="Times New Roman" w:eastAsia="Times New Roman" w:hAnsi="Times New Roman" w:cs="Times New Roman"/>
          <w:sz w:val="24"/>
          <w:szCs w:val="24"/>
        </w:rPr>
        <w:t xml:space="preserve"> (СИ)</w:t>
      </w:r>
      <w:r w:rsidR="000339A6" w:rsidRPr="00DA6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CCF" w:rsidRPr="00DA6B3E">
        <w:rPr>
          <w:rFonts w:ascii="Times New Roman" w:eastAsia="Times New Roman" w:hAnsi="Times New Roman" w:cs="Times New Roman"/>
          <w:sz w:val="24"/>
          <w:szCs w:val="24"/>
        </w:rPr>
        <w:t>приведена таблице:</w:t>
      </w:r>
    </w:p>
    <w:tbl>
      <w:tblPr>
        <w:tblW w:w="9513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693"/>
        <w:gridCol w:w="1418"/>
        <w:gridCol w:w="1701"/>
        <w:gridCol w:w="1701"/>
      </w:tblGrid>
      <w:tr w:rsidR="0074350E" w:rsidRPr="005C6A5E" w14:paraId="06F445FC" w14:textId="77777777" w:rsidTr="001263F8">
        <w:trPr>
          <w:trHeight w:val="509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04B1" w14:textId="77777777" w:rsidR="0074350E" w:rsidRPr="00C03F9A" w:rsidRDefault="0074350E" w:rsidP="001263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F9A">
              <w:rPr>
                <w:rFonts w:ascii="Times New Roman" w:hAnsi="Times New Roman" w:cs="Times New Roman"/>
                <w:b/>
                <w:color w:val="000000"/>
              </w:rPr>
              <w:t>Наименование СИ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D63D" w14:textId="77777777" w:rsidR="0074350E" w:rsidRPr="00C03F9A" w:rsidRDefault="0074350E" w:rsidP="001263F8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F9A">
              <w:rPr>
                <w:rFonts w:ascii="Times New Roman" w:hAnsi="Times New Roman" w:cs="Times New Roman"/>
                <w:b/>
                <w:color w:val="000000"/>
              </w:rPr>
              <w:t>Количество (шт.)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B722" w14:textId="77777777" w:rsidR="0074350E" w:rsidRPr="00C03F9A" w:rsidRDefault="0074350E" w:rsidP="001263F8">
            <w:pPr>
              <w:spacing w:after="0" w:line="235" w:lineRule="auto"/>
              <w:ind w:left="-113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F9A">
              <w:rPr>
                <w:rFonts w:ascii="Times New Roman" w:hAnsi="Times New Roman" w:cs="Times New Roman"/>
                <w:b/>
                <w:color w:val="000000"/>
              </w:rPr>
              <w:t>Цена поверки/за 1 шт.</w:t>
            </w:r>
            <w:r w:rsidRPr="00C03F9A">
              <w:rPr>
                <w:rFonts w:ascii="Times New Roman" w:hAnsi="Times New Roman" w:cs="Times New Roman"/>
                <w:b/>
                <w:color w:val="000000"/>
              </w:rPr>
              <w:br/>
              <w:t xml:space="preserve"> (руб., без НДС)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4615" w14:textId="77777777" w:rsidR="0074350E" w:rsidRPr="00C03F9A" w:rsidRDefault="0074350E" w:rsidP="00694334">
            <w:pPr>
              <w:spacing w:after="0" w:line="235" w:lineRule="auto"/>
              <w:ind w:left="-104" w:right="-10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F9A">
              <w:rPr>
                <w:rFonts w:ascii="Times New Roman" w:hAnsi="Times New Roman" w:cs="Times New Roman"/>
                <w:b/>
                <w:color w:val="000000"/>
              </w:rPr>
              <w:t>Итоговая стоимость</w:t>
            </w:r>
            <w:r w:rsidRPr="00C03F9A">
              <w:rPr>
                <w:rFonts w:ascii="Times New Roman" w:hAnsi="Times New Roman" w:cs="Times New Roman"/>
                <w:b/>
                <w:color w:val="000000"/>
              </w:rPr>
              <w:br/>
              <w:t xml:space="preserve"> (руб., без НДС)</w:t>
            </w:r>
          </w:p>
        </w:tc>
      </w:tr>
      <w:tr w:rsidR="0074350E" w:rsidRPr="005C6A5E" w14:paraId="2315B168" w14:textId="77777777" w:rsidTr="00694334">
        <w:trPr>
          <w:trHeight w:val="509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8A6B" w14:textId="77777777" w:rsidR="0074350E" w:rsidRPr="000339A6" w:rsidRDefault="0074350E" w:rsidP="001263F8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1BB7" w14:textId="77777777" w:rsidR="0074350E" w:rsidRPr="000339A6" w:rsidRDefault="0074350E" w:rsidP="001263F8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0415" w14:textId="77777777" w:rsidR="0074350E" w:rsidRPr="000339A6" w:rsidRDefault="0074350E" w:rsidP="001263F8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9A35" w14:textId="77777777" w:rsidR="0074350E" w:rsidRPr="000339A6" w:rsidRDefault="0074350E" w:rsidP="001263F8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90F75" w:rsidRPr="005C6A5E" w14:paraId="4F58DEE5" w14:textId="77777777" w:rsidTr="00DA6B3E">
        <w:trPr>
          <w:trHeight w:val="51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A792" w14:textId="6A05E204" w:rsidR="00390F75" w:rsidRPr="00390F75" w:rsidRDefault="00390F75" w:rsidP="00390F75">
            <w:pPr>
              <w:spacing w:after="0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color w:val="000000"/>
              </w:rPr>
              <w:t xml:space="preserve">Вольтамперфазометр ПАРМА </w:t>
            </w:r>
            <w:proofErr w:type="gramStart"/>
            <w:r w:rsidRPr="00390F75">
              <w:rPr>
                <w:rFonts w:ascii="Times New Roman" w:hAnsi="Times New Roman" w:cs="Times New Roman"/>
                <w:color w:val="000000"/>
              </w:rPr>
              <w:t>ВАФ,  ВАФ</w:t>
            </w:r>
            <w:proofErr w:type="gramEnd"/>
            <w:r w:rsidRPr="00390F75">
              <w:rPr>
                <w:rFonts w:ascii="Times New Roman" w:hAnsi="Times New Roman" w:cs="Times New Roman"/>
                <w:color w:val="000000"/>
              </w:rPr>
              <w:t xml:space="preserve">-А, ПАРМА ВАФ А(С), </w:t>
            </w:r>
            <w:proofErr w:type="spellStart"/>
            <w:r w:rsidRPr="00390F75">
              <w:rPr>
                <w:rFonts w:ascii="Times New Roman" w:hAnsi="Times New Roman" w:cs="Times New Roman"/>
                <w:color w:val="000000"/>
              </w:rPr>
              <w:t>Ретометр</w:t>
            </w:r>
            <w:proofErr w:type="spellEnd"/>
            <w:r w:rsidRPr="00390F75">
              <w:rPr>
                <w:rFonts w:ascii="Times New Roman" w:hAnsi="Times New Roman" w:cs="Times New Roman"/>
                <w:color w:val="000000"/>
              </w:rPr>
              <w:t xml:space="preserve"> М2, РС-30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35C6" w14:textId="5D6D401E" w:rsidR="00390F75" w:rsidRPr="00390F75" w:rsidRDefault="00390F75" w:rsidP="00390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bCs/>
                <w:spacing w:val="-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BCD6F" w14:textId="7D600A43" w:rsidR="00390F75" w:rsidRPr="000339A6" w:rsidRDefault="00390F75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5 906,03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19BA" w14:textId="5BE6C5DD" w:rsidR="00390F75" w:rsidRPr="000339A6" w:rsidRDefault="00297898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372 079,89</w:t>
            </w:r>
          </w:p>
        </w:tc>
      </w:tr>
      <w:tr w:rsidR="00390F75" w:rsidRPr="005C6A5E" w14:paraId="3667A7A1" w14:textId="77777777" w:rsidTr="00DA6B3E">
        <w:trPr>
          <w:trHeight w:val="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C75E" w14:textId="7EBC995A" w:rsidR="00390F75" w:rsidRPr="00390F75" w:rsidRDefault="00390F75" w:rsidP="00390F75">
            <w:pPr>
              <w:spacing w:after="0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color w:val="000000"/>
              </w:rPr>
              <w:t xml:space="preserve">Клещи-мультиметр цифровые DT 3340, DT 3343, DT 3351, DT 3363, APPA, </w:t>
            </w:r>
            <w:proofErr w:type="spellStart"/>
            <w:r w:rsidRPr="00390F75">
              <w:rPr>
                <w:rFonts w:ascii="Times New Roman" w:hAnsi="Times New Roman" w:cs="Times New Roman"/>
                <w:color w:val="000000"/>
              </w:rPr>
              <w:t>Testo</w:t>
            </w:r>
            <w:proofErr w:type="spellEnd"/>
            <w:r w:rsidRPr="00390F75">
              <w:rPr>
                <w:rFonts w:ascii="Times New Roman" w:hAnsi="Times New Roman" w:cs="Times New Roman"/>
                <w:color w:val="000000"/>
              </w:rPr>
              <w:t xml:space="preserve"> 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2244" w14:textId="4B1F47B2" w:rsidR="00390F75" w:rsidRPr="00390F75" w:rsidRDefault="00390F75" w:rsidP="00390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bCs/>
                <w:spacing w:val="-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36572" w14:textId="77777777" w:rsidR="00390F75" w:rsidRDefault="00390F75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2 371,90</w:t>
            </w:r>
          </w:p>
          <w:p w14:paraId="264B3843" w14:textId="76EC85BC" w:rsidR="00390F75" w:rsidRPr="000339A6" w:rsidRDefault="00390F75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269A" w14:textId="7F91ABB2" w:rsidR="00390F75" w:rsidRPr="000339A6" w:rsidRDefault="00297898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925 041,00</w:t>
            </w:r>
          </w:p>
        </w:tc>
      </w:tr>
      <w:tr w:rsidR="00390F75" w:rsidRPr="005C6A5E" w14:paraId="01761C42" w14:textId="77777777" w:rsidTr="00DA6B3E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A27B" w14:textId="24541319" w:rsidR="00390F75" w:rsidRPr="00390F75" w:rsidRDefault="00390F75" w:rsidP="00390F75">
            <w:pPr>
              <w:spacing w:after="0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color w:val="000000"/>
              </w:rPr>
              <w:t xml:space="preserve">Термометры инфракрасные Кельвин, </w:t>
            </w:r>
            <w:proofErr w:type="spellStart"/>
            <w:r w:rsidRPr="00390F75">
              <w:rPr>
                <w:rFonts w:ascii="Times New Roman" w:hAnsi="Times New Roman" w:cs="Times New Roman"/>
                <w:color w:val="000000"/>
              </w:rPr>
              <w:t>Optris</w:t>
            </w:r>
            <w:proofErr w:type="spellEnd"/>
            <w:r w:rsidRPr="00390F75">
              <w:rPr>
                <w:rFonts w:ascii="Times New Roman" w:hAnsi="Times New Roman" w:cs="Times New Roman"/>
                <w:color w:val="000000"/>
              </w:rPr>
              <w:t xml:space="preserve">, «Питон», </w:t>
            </w:r>
            <w:proofErr w:type="spellStart"/>
            <w:r w:rsidRPr="00390F75">
              <w:rPr>
                <w:rFonts w:ascii="Times New Roman" w:hAnsi="Times New Roman" w:cs="Times New Roman"/>
                <w:color w:val="000000"/>
              </w:rPr>
              <w:t>Raytek</w:t>
            </w:r>
            <w:proofErr w:type="spellEnd"/>
            <w:r w:rsidRPr="00390F75">
              <w:rPr>
                <w:rFonts w:ascii="Times New Roman" w:hAnsi="Times New Roman" w:cs="Times New Roman"/>
                <w:color w:val="000000"/>
              </w:rPr>
              <w:t xml:space="preserve"> ST20 Pro, </w:t>
            </w:r>
            <w:proofErr w:type="spellStart"/>
            <w:r w:rsidRPr="00390F75">
              <w:rPr>
                <w:rFonts w:ascii="Times New Roman" w:hAnsi="Times New Roman" w:cs="Times New Roman"/>
                <w:color w:val="000000"/>
              </w:rPr>
              <w:t>Fluke</w:t>
            </w:r>
            <w:proofErr w:type="spellEnd"/>
            <w:r w:rsidRPr="00390F75">
              <w:rPr>
                <w:rFonts w:ascii="Times New Roman" w:hAnsi="Times New Roman" w:cs="Times New Roman"/>
                <w:color w:val="000000"/>
              </w:rPr>
              <w:t>, Testo-810 (нижний предел -40ºС)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1E1A" w14:textId="63E361D1" w:rsidR="00390F75" w:rsidRPr="00390F75" w:rsidRDefault="00390F75" w:rsidP="00390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bCs/>
                <w:spacing w:val="-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3A7FC" w14:textId="2DF3BE92" w:rsidR="00390F75" w:rsidRPr="000339A6" w:rsidRDefault="00390F75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6 973,39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2E8A" w14:textId="4A52AE40" w:rsidR="00390F75" w:rsidRPr="000339A6" w:rsidRDefault="00297898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474 190,52</w:t>
            </w:r>
          </w:p>
        </w:tc>
      </w:tr>
      <w:tr w:rsidR="00390F75" w:rsidRPr="005C6A5E" w14:paraId="410B12D8" w14:textId="77777777" w:rsidTr="00DA6B3E">
        <w:trPr>
          <w:trHeight w:val="28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C554" w14:textId="486D743B" w:rsidR="00390F75" w:rsidRPr="00390F75" w:rsidRDefault="00390F75" w:rsidP="00390F75">
            <w:pPr>
              <w:spacing w:after="0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color w:val="000000"/>
              </w:rPr>
              <w:t>Термометры инфракрасные Кельвин-911 (нижний предел -50ºС)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E796" w14:textId="354B86E6" w:rsidR="00390F75" w:rsidRPr="00390F75" w:rsidRDefault="00390F75" w:rsidP="00390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bCs/>
                <w:spacing w:val="-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D09B9" w14:textId="41C4F9FF" w:rsidR="00390F75" w:rsidRPr="000339A6" w:rsidRDefault="00390F75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8 486,30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BE15" w14:textId="1FDFA259" w:rsidR="00390F75" w:rsidRPr="000339A6" w:rsidRDefault="00297898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33 945,20</w:t>
            </w:r>
          </w:p>
        </w:tc>
      </w:tr>
      <w:tr w:rsidR="00390F75" w:rsidRPr="005C6A5E" w14:paraId="54216036" w14:textId="77777777" w:rsidTr="00DA6B3E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B724" w14:textId="2A10E695" w:rsidR="00390F75" w:rsidRPr="00390F75" w:rsidRDefault="00390F75" w:rsidP="00390F75">
            <w:pPr>
              <w:spacing w:after="0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color w:val="000000"/>
              </w:rPr>
              <w:t xml:space="preserve">Термометр цифровой </w:t>
            </w:r>
            <w:proofErr w:type="spellStart"/>
            <w:r w:rsidRPr="00390F75">
              <w:rPr>
                <w:rFonts w:ascii="Times New Roman" w:hAnsi="Times New Roman" w:cs="Times New Roman"/>
                <w:color w:val="000000"/>
              </w:rPr>
              <w:t>Checktemp</w:t>
            </w:r>
            <w:proofErr w:type="spellEnd"/>
            <w:r w:rsidRPr="00390F7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90F75">
              <w:rPr>
                <w:rFonts w:ascii="Times New Roman" w:hAnsi="Times New Roman" w:cs="Times New Roman"/>
                <w:color w:val="000000"/>
              </w:rPr>
              <w:t>Testo</w:t>
            </w:r>
            <w:proofErr w:type="spellEnd"/>
            <w:r w:rsidRPr="00390F75">
              <w:rPr>
                <w:rFonts w:ascii="Times New Roman" w:hAnsi="Times New Roman" w:cs="Times New Roman"/>
                <w:color w:val="000000"/>
              </w:rPr>
              <w:t>, ТК-5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D5A4" w14:textId="15DFF39E" w:rsidR="00390F75" w:rsidRPr="00390F75" w:rsidRDefault="00390F75" w:rsidP="00390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bCs/>
                <w:spacing w:val="-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4CE32" w14:textId="23DD8A74" w:rsidR="00390F75" w:rsidRPr="000339A6" w:rsidRDefault="00390F75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1 980,54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10EF" w14:textId="2B57EFE5" w:rsidR="00390F75" w:rsidRPr="000339A6" w:rsidRDefault="00297898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205 976,16</w:t>
            </w:r>
          </w:p>
        </w:tc>
      </w:tr>
      <w:tr w:rsidR="00390F75" w:rsidRPr="005C6A5E" w14:paraId="0AF91A6B" w14:textId="77777777" w:rsidTr="00DA6B3E">
        <w:trPr>
          <w:trHeight w:val="39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EB16" w14:textId="656AB23A" w:rsidR="00390F75" w:rsidRPr="00390F75" w:rsidRDefault="00390F75" w:rsidP="00390F75">
            <w:pPr>
              <w:spacing w:after="0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color w:val="000000"/>
              </w:rPr>
              <w:t>Термометры стеклянный технический СП-2П, ТТЖ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5AF2" w14:textId="2D273674" w:rsidR="00390F75" w:rsidRPr="00390F75" w:rsidRDefault="00390F75" w:rsidP="00390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bCs/>
                <w:spacing w:val="-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8CD958" w14:textId="0EC97C0F" w:rsidR="00390F75" w:rsidRPr="000339A6" w:rsidRDefault="00390F75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E03B" w14:textId="2262031D" w:rsidR="00390F75" w:rsidRPr="000339A6" w:rsidRDefault="00297898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853,88</w:t>
            </w:r>
          </w:p>
        </w:tc>
      </w:tr>
      <w:tr w:rsidR="00390F75" w:rsidRPr="005C6A5E" w14:paraId="72F03D64" w14:textId="77777777" w:rsidTr="00DA6B3E">
        <w:trPr>
          <w:trHeight w:val="4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2C54" w14:textId="49443B94" w:rsidR="00390F75" w:rsidRPr="00390F75" w:rsidRDefault="00390F75" w:rsidP="00390F7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90F75">
              <w:rPr>
                <w:rFonts w:ascii="Times New Roman" w:hAnsi="Times New Roman" w:cs="Times New Roman"/>
                <w:color w:val="000000"/>
              </w:rPr>
              <w:t>Тепловизор</w:t>
            </w:r>
            <w:r w:rsidRPr="00390F7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90F75">
              <w:rPr>
                <w:rFonts w:ascii="Times New Roman" w:hAnsi="Times New Roman" w:cs="Times New Roman"/>
                <w:color w:val="000000"/>
                <w:lang w:val="en-US"/>
              </w:rPr>
              <w:t>Flir</w:t>
            </w:r>
            <w:proofErr w:type="spellEnd"/>
            <w:r w:rsidRPr="00390F7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90F75">
              <w:rPr>
                <w:rFonts w:ascii="Times New Roman" w:hAnsi="Times New Roman" w:cs="Times New Roman"/>
                <w:color w:val="000000"/>
              </w:rPr>
              <w:t>Р</w:t>
            </w:r>
            <w:r w:rsidRPr="00390F75">
              <w:rPr>
                <w:rFonts w:ascii="Times New Roman" w:hAnsi="Times New Roman" w:cs="Times New Roman"/>
                <w:color w:val="000000"/>
                <w:lang w:val="en-US"/>
              </w:rPr>
              <w:t xml:space="preserve">620, Testo 875, Testo 872, Guide </w:t>
            </w:r>
            <w:r w:rsidRPr="00390F75">
              <w:rPr>
                <w:rFonts w:ascii="Times New Roman" w:hAnsi="Times New Roman" w:cs="Times New Roman"/>
                <w:color w:val="000000"/>
              </w:rPr>
              <w:t>Н</w:t>
            </w:r>
            <w:r w:rsidRPr="00390F75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417F" w14:textId="226C25CC" w:rsidR="00390F75" w:rsidRPr="00390F75" w:rsidRDefault="00390F75" w:rsidP="00390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bCs/>
                <w:spacing w:val="-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997AB5" w14:textId="7A0AA9C0" w:rsidR="00390F75" w:rsidRPr="000339A6" w:rsidRDefault="00390F75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10 199,17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35DD" w14:textId="31C0C8C9" w:rsidR="00390F75" w:rsidRPr="000339A6" w:rsidRDefault="00297898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122 390,04</w:t>
            </w:r>
          </w:p>
        </w:tc>
      </w:tr>
      <w:tr w:rsidR="00390F75" w:rsidRPr="005C6A5E" w14:paraId="45858D80" w14:textId="77777777" w:rsidTr="00DA6B3E">
        <w:trPr>
          <w:trHeight w:val="4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2AEE" w14:textId="59AE74CE" w:rsidR="00390F75" w:rsidRPr="00390F75" w:rsidRDefault="00390F75" w:rsidP="00390F75">
            <w:pPr>
              <w:spacing w:after="0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color w:val="000000"/>
                <w:lang w:val="en-US"/>
              </w:rPr>
              <w:t>Секундомер механический СОПР-2А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9AD8" w14:textId="62C5E276" w:rsidR="00390F75" w:rsidRPr="00390F75" w:rsidRDefault="00390F75" w:rsidP="00390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bCs/>
                <w:spacing w:val="-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014A8" w14:textId="58D35FDB" w:rsidR="00390F75" w:rsidRPr="000339A6" w:rsidRDefault="00390F75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2FBF" w14:textId="1CB7E162" w:rsidR="00390F75" w:rsidRPr="000339A6" w:rsidRDefault="00297898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232 149,06</w:t>
            </w:r>
          </w:p>
        </w:tc>
      </w:tr>
      <w:tr w:rsidR="00390F75" w:rsidRPr="005C6A5E" w14:paraId="252FD01D" w14:textId="77777777" w:rsidTr="00DA6B3E">
        <w:trPr>
          <w:trHeight w:val="38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3C8C" w14:textId="14C3ED16" w:rsidR="00390F75" w:rsidRPr="00390F75" w:rsidRDefault="00390F75" w:rsidP="00390F75">
            <w:pPr>
              <w:spacing w:after="0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color w:val="000000"/>
                <w:lang w:val="en-US"/>
              </w:rPr>
              <w:t xml:space="preserve">Секундомер </w:t>
            </w:r>
            <w:proofErr w:type="spellStart"/>
            <w:r w:rsidRPr="00390F75">
              <w:rPr>
                <w:rFonts w:ascii="Times New Roman" w:hAnsi="Times New Roman" w:cs="Times New Roman"/>
                <w:color w:val="000000"/>
                <w:lang w:val="en-US"/>
              </w:rPr>
              <w:t>электронный</w:t>
            </w:r>
            <w:proofErr w:type="spellEnd"/>
            <w:r w:rsidRPr="00390F7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90F75">
              <w:rPr>
                <w:rFonts w:ascii="Times New Roman" w:hAnsi="Times New Roman" w:cs="Times New Roman"/>
                <w:color w:val="000000"/>
                <w:lang w:val="en-US"/>
              </w:rPr>
              <w:t>Интеграл</w:t>
            </w:r>
            <w:proofErr w:type="spellEnd"/>
            <w:r w:rsidRPr="00390F75">
              <w:rPr>
                <w:rFonts w:ascii="Times New Roman" w:hAnsi="Times New Roman" w:cs="Times New Roman"/>
                <w:color w:val="000000"/>
                <w:lang w:val="en-US"/>
              </w:rPr>
              <w:t xml:space="preserve"> С-01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808F" w14:textId="40B62AC8" w:rsidR="00390F75" w:rsidRPr="00390F75" w:rsidRDefault="00390F75" w:rsidP="00390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bCs/>
                <w:spacing w:val="-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59C2F" w14:textId="3E4DAE0A" w:rsidR="00390F75" w:rsidRPr="000339A6" w:rsidRDefault="00390F75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2 810,43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56D53" w14:textId="06530AF8" w:rsidR="00390F75" w:rsidRPr="000339A6" w:rsidRDefault="00297898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252 938,70</w:t>
            </w:r>
          </w:p>
        </w:tc>
      </w:tr>
      <w:tr w:rsidR="00390F75" w:rsidRPr="005C6A5E" w14:paraId="775DC5BA" w14:textId="77777777" w:rsidTr="00DA6B3E">
        <w:trPr>
          <w:trHeight w:val="2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9C89" w14:textId="3B6B2E33" w:rsidR="00390F75" w:rsidRPr="00390F75" w:rsidRDefault="00390F75" w:rsidP="00390F75">
            <w:pPr>
              <w:spacing w:after="0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color w:val="000000"/>
              </w:rPr>
              <w:t>Измерители артериального давления и частоты пульса электронные, полуавтоматические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0FDC" w14:textId="73BB6225" w:rsidR="00390F75" w:rsidRPr="00390F75" w:rsidRDefault="00390F75" w:rsidP="00390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bCs/>
                <w:spacing w:val="-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E2777" w14:textId="1D3459D4" w:rsidR="00390F75" w:rsidRPr="000339A6" w:rsidRDefault="00390F75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D113" w14:textId="1B3D8213" w:rsidR="00390F75" w:rsidRPr="000339A6" w:rsidRDefault="00297898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640,41</w:t>
            </w:r>
          </w:p>
        </w:tc>
      </w:tr>
      <w:tr w:rsidR="00390F75" w:rsidRPr="005C6A5E" w14:paraId="574F31AC" w14:textId="77777777" w:rsidTr="00DA6B3E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6C20" w14:textId="19D81FC4" w:rsidR="00390F75" w:rsidRPr="00390F75" w:rsidRDefault="00390F75" w:rsidP="00390F75">
            <w:pPr>
              <w:spacing w:after="0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color w:val="000000"/>
              </w:rPr>
              <w:t>Манометр технический ТМ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F5B1" w14:textId="05FDD11B" w:rsidR="00390F75" w:rsidRPr="00390F75" w:rsidRDefault="00390F75" w:rsidP="00390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bCs/>
                <w:spacing w:val="-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D80FB" w14:textId="4B0B3B16" w:rsidR="00390F75" w:rsidRPr="000339A6" w:rsidRDefault="00390F75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A1CC9" w14:textId="72F76622" w:rsidR="00390F75" w:rsidRPr="000339A6" w:rsidRDefault="00297898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1 836,51</w:t>
            </w:r>
          </w:p>
        </w:tc>
      </w:tr>
      <w:tr w:rsidR="00390F75" w:rsidRPr="005C6A5E" w14:paraId="23CB046B" w14:textId="77777777" w:rsidTr="00DA6B3E">
        <w:trPr>
          <w:trHeight w:val="40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67A2" w14:textId="13474F63" w:rsidR="00390F75" w:rsidRPr="00390F75" w:rsidRDefault="00390F75" w:rsidP="00390F75">
            <w:pPr>
              <w:spacing w:after="0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color w:val="000000"/>
              </w:rPr>
              <w:t>Штангенциркули до150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64A7" w14:textId="7595A1BD" w:rsidR="00390F75" w:rsidRPr="00390F75" w:rsidRDefault="00390F75" w:rsidP="00390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bCs/>
                <w:spacing w:val="-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F3A5B" w14:textId="2A1B2C95" w:rsidR="00390F75" w:rsidRPr="000339A6" w:rsidRDefault="00390F75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E66CF" w14:textId="216A42CE" w:rsidR="00390F75" w:rsidRPr="000339A6" w:rsidRDefault="00297898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1 992,41</w:t>
            </w:r>
          </w:p>
        </w:tc>
      </w:tr>
      <w:tr w:rsidR="00390F75" w:rsidRPr="005C6A5E" w14:paraId="69BA4A25" w14:textId="77777777" w:rsidTr="00DA6B3E">
        <w:trPr>
          <w:trHeight w:val="49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41F5" w14:textId="31BD50BF" w:rsidR="00390F75" w:rsidRPr="00390F75" w:rsidRDefault="00390F75" w:rsidP="00390F75">
            <w:pPr>
              <w:spacing w:after="0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color w:val="000000"/>
              </w:rPr>
              <w:t>Штангенциркули до 250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199D" w14:textId="01064D74" w:rsidR="00390F75" w:rsidRPr="00390F75" w:rsidRDefault="00390F75" w:rsidP="00390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bCs/>
                <w:spacing w:val="-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36C0E" w14:textId="4B9A9084" w:rsidR="00390F75" w:rsidRPr="000339A6" w:rsidRDefault="00390F75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554FE" w14:textId="65B3059D" w:rsidR="00390F75" w:rsidRPr="000339A6" w:rsidRDefault="00297898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853,88</w:t>
            </w:r>
          </w:p>
        </w:tc>
      </w:tr>
      <w:tr w:rsidR="00390F75" w:rsidRPr="005C6A5E" w14:paraId="1CC9BED7" w14:textId="77777777" w:rsidTr="00DA6B3E">
        <w:trPr>
          <w:trHeight w:val="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5E49" w14:textId="46CF89AD" w:rsidR="00390F75" w:rsidRPr="00390F75" w:rsidRDefault="00390F75" w:rsidP="00390F75">
            <w:pPr>
              <w:spacing w:after="0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color w:val="000000"/>
              </w:rPr>
              <w:t xml:space="preserve">Дальномер лазерный </w:t>
            </w:r>
            <w:proofErr w:type="spellStart"/>
            <w:r w:rsidRPr="00390F75">
              <w:rPr>
                <w:rFonts w:ascii="Times New Roman" w:hAnsi="Times New Roman" w:cs="Times New Roman"/>
                <w:color w:val="000000"/>
              </w:rPr>
              <w:t>Leika</w:t>
            </w:r>
            <w:proofErr w:type="spellEnd"/>
            <w:r w:rsidRPr="00390F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0F75">
              <w:rPr>
                <w:rFonts w:ascii="Times New Roman" w:hAnsi="Times New Roman" w:cs="Times New Roman"/>
                <w:color w:val="000000"/>
              </w:rPr>
              <w:t>Disto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DF1F" w14:textId="564E9A4D" w:rsidR="00390F75" w:rsidRPr="00390F75" w:rsidRDefault="00390F75" w:rsidP="00390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bCs/>
                <w:spacing w:val="-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8A8D6" w14:textId="12EACFCF" w:rsidR="00390F75" w:rsidRPr="000339A6" w:rsidRDefault="00390F75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2 037,19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0E42" w14:textId="32523981" w:rsidR="00390F75" w:rsidRPr="000339A6" w:rsidRDefault="00297898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18 334,71</w:t>
            </w:r>
          </w:p>
        </w:tc>
      </w:tr>
      <w:tr w:rsidR="00390F75" w:rsidRPr="005C6A5E" w14:paraId="186CB3DC" w14:textId="77777777" w:rsidTr="00DA6B3E">
        <w:trPr>
          <w:trHeight w:val="40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EED0" w14:textId="22E186F8" w:rsidR="00390F75" w:rsidRPr="00390F75" w:rsidRDefault="00390F75" w:rsidP="00390F75">
            <w:pPr>
              <w:spacing w:after="0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color w:val="000000"/>
              </w:rPr>
              <w:t>Шумомер VA-SM 8080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5795" w14:textId="436D9ADF" w:rsidR="00390F75" w:rsidRPr="00390F75" w:rsidRDefault="00390F75" w:rsidP="00390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bCs/>
                <w:spacing w:val="-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4EDE9" w14:textId="3AD5286D" w:rsidR="00390F75" w:rsidRPr="000339A6" w:rsidRDefault="00390F75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8 752,31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DB17" w14:textId="6FF0FA86" w:rsidR="00390F75" w:rsidRPr="000339A6" w:rsidRDefault="00297898" w:rsidP="00390F7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17 504,62</w:t>
            </w:r>
          </w:p>
        </w:tc>
      </w:tr>
      <w:tr w:rsidR="00390F75" w:rsidRPr="000B4FFF" w14:paraId="1F60646A" w14:textId="77777777" w:rsidTr="00B24D41">
        <w:trPr>
          <w:trHeight w:val="4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C2BC" w14:textId="410398C2" w:rsidR="00390F75" w:rsidRPr="00390F75" w:rsidRDefault="00390F75" w:rsidP="00390F75">
            <w:pPr>
              <w:spacing w:after="0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color w:val="000000"/>
              </w:rPr>
              <w:lastRenderedPageBreak/>
              <w:t xml:space="preserve">Весы электронные почтовые PS5000 RUS, </w:t>
            </w:r>
            <w:proofErr w:type="spellStart"/>
            <w:r w:rsidRPr="00390F75">
              <w:rPr>
                <w:rFonts w:ascii="Times New Roman" w:hAnsi="Times New Roman" w:cs="Times New Roman"/>
                <w:color w:val="000000"/>
              </w:rPr>
              <w:t>Paket</w:t>
            </w:r>
            <w:proofErr w:type="spellEnd"/>
            <w:r w:rsidRPr="00390F75">
              <w:rPr>
                <w:rFonts w:ascii="Times New Roman" w:hAnsi="Times New Roman" w:cs="Times New Roman"/>
                <w:color w:val="000000"/>
              </w:rPr>
              <w:t xml:space="preserve">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6889" w14:textId="1BF38DF0" w:rsidR="00390F75" w:rsidRPr="00390F75" w:rsidRDefault="00390F75" w:rsidP="00390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0F75">
              <w:rPr>
                <w:rFonts w:ascii="Times New Roman" w:hAnsi="Times New Roman" w:cs="Times New Roman"/>
                <w:bCs/>
                <w:spacing w:val="-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1921" w14:textId="7E65727D" w:rsidR="00390F75" w:rsidRPr="000339A6" w:rsidRDefault="00390F75" w:rsidP="00390F75">
            <w:pPr>
              <w:spacing w:after="0" w:line="235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B3CB" w14:textId="25DBC0B6" w:rsidR="00390F75" w:rsidRPr="000339A6" w:rsidRDefault="00297898" w:rsidP="00390F75">
            <w:pPr>
              <w:spacing w:after="0" w:line="235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988,86</w:t>
            </w:r>
          </w:p>
        </w:tc>
      </w:tr>
      <w:tr w:rsidR="00390F75" w:rsidRPr="005C6A5E" w14:paraId="3B5CF77D" w14:textId="77777777" w:rsidTr="00694334">
        <w:trPr>
          <w:trHeight w:val="35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FF1D" w14:textId="77777777" w:rsidR="00390F75" w:rsidRPr="00390F75" w:rsidRDefault="00390F75" w:rsidP="00390F75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F75">
              <w:rPr>
                <w:rFonts w:ascii="Times New Roman" w:hAnsi="Times New Roman" w:cs="Times New Roman"/>
                <w:b/>
                <w:bCs/>
                <w:color w:val="000000"/>
              </w:rPr>
              <w:t>ИТОГО поверка: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D5C0" w14:textId="1378F5B9" w:rsidR="00390F75" w:rsidRPr="00390F75" w:rsidRDefault="00390F75" w:rsidP="00390F75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F75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1 029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F4E6" w14:textId="77777777" w:rsidR="00390F75" w:rsidRPr="00782AA3" w:rsidRDefault="00390F75" w:rsidP="00390F75">
            <w:pPr>
              <w:spacing w:after="0" w:line="235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06B4" w14:textId="36340583" w:rsidR="00390F75" w:rsidRPr="00782AA3" w:rsidRDefault="00390F75" w:rsidP="00390F75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90F75" w:rsidRPr="005C6A5E" w14:paraId="42D49F78" w14:textId="77777777" w:rsidTr="001263F8">
        <w:trPr>
          <w:trHeight w:val="365"/>
        </w:trPr>
        <w:tc>
          <w:tcPr>
            <w:tcW w:w="781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56EA" w14:textId="77777777" w:rsidR="00390F75" w:rsidRPr="00782AA3" w:rsidRDefault="00390F75" w:rsidP="00390F75">
            <w:pPr>
              <w:spacing w:after="0" w:line="235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782AA3">
              <w:rPr>
                <w:rFonts w:ascii="Times New Roman" w:hAnsi="Times New Roman" w:cs="Times New Roman"/>
                <w:bCs/>
                <w:color w:val="000000"/>
              </w:rPr>
              <w:t>ИТОГО без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4D6A" w14:textId="391BA595" w:rsidR="00390F75" w:rsidRPr="00782AA3" w:rsidRDefault="00297898" w:rsidP="00390F75">
            <w:pPr>
              <w:snapToGrid w:val="0"/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2 661 715,85</w:t>
            </w:r>
          </w:p>
        </w:tc>
      </w:tr>
      <w:tr w:rsidR="00390F75" w:rsidRPr="005C6A5E" w14:paraId="3351D335" w14:textId="77777777" w:rsidTr="001263F8">
        <w:trPr>
          <w:trHeight w:val="365"/>
        </w:trPr>
        <w:tc>
          <w:tcPr>
            <w:tcW w:w="78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8EC4" w14:textId="77777777" w:rsidR="00390F75" w:rsidRPr="00782AA3" w:rsidRDefault="00390F75" w:rsidP="00390F75">
            <w:pPr>
              <w:spacing w:after="0" w:line="235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782AA3">
              <w:rPr>
                <w:rFonts w:ascii="Times New Roman" w:hAnsi="Times New Roman" w:cs="Times New Roman"/>
                <w:bCs/>
                <w:color w:val="000000"/>
              </w:rPr>
              <w:t>Сумма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DCAF" w14:textId="2FAE3DA6" w:rsidR="00390F75" w:rsidRPr="00782AA3" w:rsidRDefault="00297898" w:rsidP="00390F75">
            <w:pPr>
              <w:snapToGrid w:val="0"/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585 577,49</w:t>
            </w:r>
          </w:p>
        </w:tc>
      </w:tr>
      <w:tr w:rsidR="00390F75" w:rsidRPr="005C6A5E" w14:paraId="48CF310A" w14:textId="77777777" w:rsidTr="001263F8">
        <w:trPr>
          <w:trHeight w:val="400"/>
        </w:trPr>
        <w:tc>
          <w:tcPr>
            <w:tcW w:w="78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637B" w14:textId="77777777" w:rsidR="00390F75" w:rsidRPr="00782AA3" w:rsidRDefault="00390F75" w:rsidP="00390F75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2AA3">
              <w:rPr>
                <w:rFonts w:ascii="Times New Roman" w:hAnsi="Times New Roman" w:cs="Times New Roman"/>
                <w:b/>
                <w:bCs/>
                <w:color w:val="000000"/>
              </w:rPr>
              <w:t>ИТОГО с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4D9C" w14:textId="72E7A9C6" w:rsidR="00390F75" w:rsidRPr="00782AA3" w:rsidRDefault="00297898" w:rsidP="00390F75">
            <w:pPr>
              <w:snapToGrid w:val="0"/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3 247 293,34</w:t>
            </w:r>
          </w:p>
        </w:tc>
      </w:tr>
    </w:tbl>
    <w:p w14:paraId="4F991E87" w14:textId="77777777" w:rsidR="0074350E" w:rsidRPr="0074350E" w:rsidRDefault="0074350E" w:rsidP="007435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75987B" w14:textId="7481A217" w:rsidR="00951F50" w:rsidRPr="00951F50" w:rsidRDefault="00D037B9" w:rsidP="0095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Услуги 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 xml:space="preserve">по обеспечению единства измерений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оказывает </w:t>
      </w:r>
      <w:r w:rsidR="00951F50" w:rsidRPr="00951F50">
        <w:rPr>
          <w:rFonts w:ascii="Times New Roman" w:hAnsi="Times New Roman" w:cs="Times New Roman"/>
          <w:sz w:val="24"/>
        </w:rPr>
        <w:t xml:space="preserve">в согласованные сроки в зависимости от объемов и сложности в течение 15 рабочих дней с момента передачи СИ </w:t>
      </w:r>
      <w:r w:rsidR="00951F50" w:rsidRPr="00951F50">
        <w:rPr>
          <w:rFonts w:ascii="Times New Roman" w:hAnsi="Times New Roman" w:cs="Times New Roman"/>
          <w:sz w:val="24"/>
          <w:szCs w:val="24"/>
        </w:rPr>
        <w:t>Исполнителю</w:t>
      </w:r>
      <w:r w:rsidR="006C57DE" w:rsidRPr="00951F50">
        <w:rPr>
          <w:rFonts w:ascii="Times New Roman" w:eastAsia="Times New Roman" w:hAnsi="Times New Roman" w:cs="Times New Roman"/>
          <w:sz w:val="24"/>
          <w:szCs w:val="24"/>
        </w:rPr>
        <w:t xml:space="preserve">. Оплата услуг производится Заказчиком на основании счета Исполнителя за проведение поверки конкретных </w:t>
      </w:r>
      <w:r w:rsidR="002C67E9" w:rsidRPr="00951F50">
        <w:rPr>
          <w:rFonts w:ascii="Times New Roman" w:eastAsia="Times New Roman" w:hAnsi="Times New Roman" w:cs="Times New Roman"/>
          <w:sz w:val="24"/>
          <w:szCs w:val="24"/>
        </w:rPr>
        <w:t>СИ</w:t>
      </w:r>
      <w:r w:rsidR="006C57DE" w:rsidRPr="00951F50">
        <w:rPr>
          <w:rFonts w:ascii="Times New Roman" w:eastAsia="Times New Roman" w:hAnsi="Times New Roman" w:cs="Times New Roman"/>
          <w:sz w:val="24"/>
          <w:szCs w:val="24"/>
        </w:rPr>
        <w:t xml:space="preserve"> путем перечисления денежных средств на лицевой счет Исполнителя по истечении 30 (тридцати) дней после подписания сторонами </w:t>
      </w:r>
      <w:r w:rsidR="00951F50" w:rsidRPr="00951F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C57DE" w:rsidRPr="00951F50">
        <w:rPr>
          <w:rFonts w:ascii="Times New Roman" w:eastAsia="Times New Roman" w:hAnsi="Times New Roman" w:cs="Times New Roman"/>
          <w:sz w:val="24"/>
          <w:szCs w:val="24"/>
        </w:rPr>
        <w:t>кта об оказании услуг</w:t>
      </w:r>
      <w:r w:rsidR="00951F50" w:rsidRPr="00951F50">
        <w:rPr>
          <w:rFonts w:ascii="Times New Roman" w:eastAsia="Times New Roman" w:hAnsi="Times New Roman" w:cs="Times New Roman"/>
          <w:sz w:val="24"/>
          <w:szCs w:val="24"/>
        </w:rPr>
        <w:t xml:space="preserve"> или УПД (</w:t>
      </w:r>
      <w:r w:rsidR="00951F50" w:rsidRPr="00951F50">
        <w:rPr>
          <w:rFonts w:ascii="Times New Roman" w:hAnsi="Times New Roman" w:cs="Times New Roman"/>
          <w:bCs/>
          <w:noProof/>
          <w:sz w:val="24"/>
          <w:szCs w:val="24"/>
        </w:rPr>
        <w:t>Универсальный передаточный документ)</w:t>
      </w:r>
      <w:r w:rsidR="006C57DE" w:rsidRPr="00951F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C57DE" w:rsidRPr="00951F50">
        <w:rPr>
          <w:rFonts w:ascii="Times New Roman" w:hAnsi="Times New Roman" w:cs="Times New Roman"/>
          <w:sz w:val="24"/>
          <w:szCs w:val="24"/>
        </w:rPr>
        <w:t>Срок действия</w:t>
      </w:r>
      <w:r w:rsidR="006C57DE" w:rsidRPr="00951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7DE" w:rsidRPr="00951F50">
        <w:rPr>
          <w:rFonts w:ascii="Times New Roman" w:hAnsi="Times New Roman" w:cs="Times New Roman"/>
          <w:sz w:val="24"/>
          <w:szCs w:val="24"/>
        </w:rPr>
        <w:t>договора: до 31.12.20</w:t>
      </w:r>
      <w:r w:rsidR="00A85CF7" w:rsidRPr="00951F50">
        <w:rPr>
          <w:rFonts w:ascii="Times New Roman" w:hAnsi="Times New Roman" w:cs="Times New Roman"/>
          <w:sz w:val="24"/>
          <w:szCs w:val="24"/>
        </w:rPr>
        <w:t>2</w:t>
      </w:r>
      <w:r w:rsidR="00951F50" w:rsidRPr="00951F50">
        <w:rPr>
          <w:rFonts w:ascii="Times New Roman" w:hAnsi="Times New Roman" w:cs="Times New Roman"/>
          <w:sz w:val="24"/>
          <w:szCs w:val="24"/>
        </w:rPr>
        <w:t>6</w:t>
      </w:r>
      <w:r w:rsidR="006C57DE" w:rsidRPr="00951F50">
        <w:rPr>
          <w:rFonts w:ascii="Times New Roman" w:hAnsi="Times New Roman" w:cs="Times New Roman"/>
          <w:sz w:val="24"/>
          <w:szCs w:val="24"/>
        </w:rPr>
        <w:t xml:space="preserve">. </w:t>
      </w:r>
      <w:r w:rsidR="001670A8" w:rsidRPr="00951F50">
        <w:rPr>
          <w:rFonts w:ascii="Times New Roman" w:hAnsi="Times New Roman" w:cs="Times New Roman"/>
          <w:sz w:val="24"/>
          <w:szCs w:val="24"/>
        </w:rPr>
        <w:t xml:space="preserve">По согласованию Сторон срок действия Договора может быть пролонгирован на тот же срок и на тех же условиях. </w:t>
      </w:r>
      <w:r w:rsidR="00951F50" w:rsidRPr="00951F50">
        <w:rPr>
          <w:rFonts w:ascii="Times New Roman" w:eastAsia="Times New Roman" w:hAnsi="Times New Roman" w:cs="Times New Roman"/>
          <w:sz w:val="24"/>
          <w:szCs w:val="24"/>
        </w:rPr>
        <w:t>В составе заявки ФБУ «Иркутский ЦСМ» был получен Протокол разногласий, который содержит «Желательные» для Участника условия договора, которые не были приняты Закупочной комиссией, Договор заключается на условиях ООО «Иркутскэнергосбыт».</w:t>
      </w:r>
    </w:p>
    <w:p w14:paraId="0E5B4E79" w14:textId="0C679090" w:rsidR="00F93672" w:rsidRPr="00951F50" w:rsidRDefault="00F93672" w:rsidP="00951F50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FDE395E" w14:textId="77777777" w:rsidR="00441BCB" w:rsidRPr="00951F50" w:rsidRDefault="00441BCB" w:rsidP="00441BCB">
      <w:pPr>
        <w:spacing w:before="36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F50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Секретаря Закупочной комиссии при опубликовании в единой информационной системе </w:t>
      </w:r>
      <w:hyperlink r:id="rId8" w:history="1">
        <w:r w:rsidRPr="00951F50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951F50">
        <w:rPr>
          <w:rFonts w:ascii="Times New Roman" w:eastAsia="Times New Roman" w:hAnsi="Times New Roman" w:cs="Times New Roman"/>
          <w:sz w:val="24"/>
          <w:szCs w:val="24"/>
        </w:rPr>
        <w:t>, на электронной торговой площадке                   www.b2b-energo.ru.</w:t>
      </w:r>
    </w:p>
    <w:p w14:paraId="6B4BBAF0" w14:textId="77777777" w:rsidR="008B45C5" w:rsidRPr="00951F50" w:rsidRDefault="008B45C5" w:rsidP="00441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B45C5" w:rsidRPr="00951F50" w:rsidSect="000F20A1">
      <w:footerReference w:type="default" r:id="rId9"/>
      <w:pgSz w:w="11906" w:h="16838"/>
      <w:pgMar w:top="851" w:right="709" w:bottom="851" w:left="1701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9DF8" w14:textId="77777777" w:rsidR="00595337" w:rsidRDefault="00595337" w:rsidP="001D011F">
      <w:pPr>
        <w:spacing w:after="0" w:line="240" w:lineRule="auto"/>
      </w:pPr>
      <w:r>
        <w:separator/>
      </w:r>
    </w:p>
  </w:endnote>
  <w:endnote w:type="continuationSeparator" w:id="0">
    <w:p w14:paraId="4E671B77" w14:textId="77777777" w:rsidR="00595337" w:rsidRDefault="00595337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10835"/>
      <w:docPartObj>
        <w:docPartGallery w:val="Page Numbers (Bottom of Page)"/>
        <w:docPartUnique/>
      </w:docPartObj>
    </w:sdtPr>
    <w:sdtEndPr/>
    <w:sdtContent>
      <w:p w14:paraId="3118100F" w14:textId="77777777" w:rsidR="00DE0A9E" w:rsidRDefault="00790BC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E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2CCE51" w14:textId="77777777" w:rsidR="00DE0A9E" w:rsidRDefault="00DE0A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BEDD" w14:textId="77777777" w:rsidR="00595337" w:rsidRDefault="00595337" w:rsidP="001D011F">
      <w:pPr>
        <w:spacing w:after="0" w:line="240" w:lineRule="auto"/>
      </w:pPr>
      <w:r>
        <w:separator/>
      </w:r>
    </w:p>
  </w:footnote>
  <w:footnote w:type="continuationSeparator" w:id="0">
    <w:p w14:paraId="44368603" w14:textId="77777777" w:rsidR="00595337" w:rsidRDefault="00595337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0F53"/>
    <w:multiLevelType w:val="hybridMultilevel"/>
    <w:tmpl w:val="398C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33385"/>
    <w:multiLevelType w:val="hybridMultilevel"/>
    <w:tmpl w:val="F07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9"/>
  </w:num>
  <w:num w:numId="5">
    <w:abstractNumId w:val="17"/>
  </w:num>
  <w:num w:numId="6">
    <w:abstractNumId w:val="20"/>
  </w:num>
  <w:num w:numId="7">
    <w:abstractNumId w:val="1"/>
  </w:num>
  <w:num w:numId="8">
    <w:abstractNumId w:val="3"/>
  </w:num>
  <w:num w:numId="9">
    <w:abstractNumId w:val="4"/>
  </w:num>
  <w:num w:numId="10">
    <w:abstractNumId w:val="9"/>
  </w:num>
  <w:num w:numId="11">
    <w:abstractNumId w:val="14"/>
  </w:num>
  <w:num w:numId="12">
    <w:abstractNumId w:val="8"/>
  </w:num>
  <w:num w:numId="13">
    <w:abstractNumId w:val="13"/>
  </w:num>
  <w:num w:numId="14">
    <w:abstractNumId w:val="10"/>
  </w:num>
  <w:num w:numId="15">
    <w:abstractNumId w:val="2"/>
  </w:num>
  <w:num w:numId="16">
    <w:abstractNumId w:val="15"/>
  </w:num>
  <w:num w:numId="17">
    <w:abstractNumId w:val="7"/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1AF1"/>
    <w:rsid w:val="000020C0"/>
    <w:rsid w:val="00011BE2"/>
    <w:rsid w:val="00014D61"/>
    <w:rsid w:val="00021A57"/>
    <w:rsid w:val="00022092"/>
    <w:rsid w:val="00023B69"/>
    <w:rsid w:val="00031F51"/>
    <w:rsid w:val="000339A6"/>
    <w:rsid w:val="00036DFE"/>
    <w:rsid w:val="00053E62"/>
    <w:rsid w:val="000609E1"/>
    <w:rsid w:val="00065740"/>
    <w:rsid w:val="00080B3C"/>
    <w:rsid w:val="00081D45"/>
    <w:rsid w:val="00083247"/>
    <w:rsid w:val="000853C8"/>
    <w:rsid w:val="0008750C"/>
    <w:rsid w:val="00092C56"/>
    <w:rsid w:val="000A03E3"/>
    <w:rsid w:val="000A0D17"/>
    <w:rsid w:val="000A2BB7"/>
    <w:rsid w:val="000B4FFF"/>
    <w:rsid w:val="000C76C6"/>
    <w:rsid w:val="000D1DDD"/>
    <w:rsid w:val="000D27C5"/>
    <w:rsid w:val="000E0DF8"/>
    <w:rsid w:val="000E0E60"/>
    <w:rsid w:val="000E36CE"/>
    <w:rsid w:val="000F20A1"/>
    <w:rsid w:val="00102B3B"/>
    <w:rsid w:val="00103AC8"/>
    <w:rsid w:val="0010435C"/>
    <w:rsid w:val="00116B66"/>
    <w:rsid w:val="0012072B"/>
    <w:rsid w:val="0012612A"/>
    <w:rsid w:val="00126224"/>
    <w:rsid w:val="0013311C"/>
    <w:rsid w:val="00133F00"/>
    <w:rsid w:val="0013559F"/>
    <w:rsid w:val="0015357E"/>
    <w:rsid w:val="00161173"/>
    <w:rsid w:val="00163FF9"/>
    <w:rsid w:val="001670A8"/>
    <w:rsid w:val="00183D24"/>
    <w:rsid w:val="00187E72"/>
    <w:rsid w:val="00196432"/>
    <w:rsid w:val="001A2E24"/>
    <w:rsid w:val="001A64F2"/>
    <w:rsid w:val="001B7FB6"/>
    <w:rsid w:val="001C1AE1"/>
    <w:rsid w:val="001C7927"/>
    <w:rsid w:val="001D011F"/>
    <w:rsid w:val="001E6F38"/>
    <w:rsid w:val="0020404A"/>
    <w:rsid w:val="002042D7"/>
    <w:rsid w:val="00206088"/>
    <w:rsid w:val="0022770B"/>
    <w:rsid w:val="00263F36"/>
    <w:rsid w:val="002646B1"/>
    <w:rsid w:val="00273485"/>
    <w:rsid w:val="00273FFB"/>
    <w:rsid w:val="00280E93"/>
    <w:rsid w:val="00284032"/>
    <w:rsid w:val="00284BBB"/>
    <w:rsid w:val="00287F2B"/>
    <w:rsid w:val="00297898"/>
    <w:rsid w:val="002A22EB"/>
    <w:rsid w:val="002A4FBD"/>
    <w:rsid w:val="002B3472"/>
    <w:rsid w:val="002B4EAF"/>
    <w:rsid w:val="002C201E"/>
    <w:rsid w:val="002C2469"/>
    <w:rsid w:val="002C420C"/>
    <w:rsid w:val="002C67E9"/>
    <w:rsid w:val="002D14CD"/>
    <w:rsid w:val="002D4A43"/>
    <w:rsid w:val="002E1936"/>
    <w:rsid w:val="002E5506"/>
    <w:rsid w:val="002F5A29"/>
    <w:rsid w:val="00300A0E"/>
    <w:rsid w:val="0030213F"/>
    <w:rsid w:val="00315F6D"/>
    <w:rsid w:val="003200C6"/>
    <w:rsid w:val="003249B9"/>
    <w:rsid w:val="0033000D"/>
    <w:rsid w:val="00353341"/>
    <w:rsid w:val="003535C5"/>
    <w:rsid w:val="0036259D"/>
    <w:rsid w:val="00366BDB"/>
    <w:rsid w:val="0037141B"/>
    <w:rsid w:val="00372299"/>
    <w:rsid w:val="003731C9"/>
    <w:rsid w:val="003908AD"/>
    <w:rsid w:val="00390F75"/>
    <w:rsid w:val="00393C72"/>
    <w:rsid w:val="00394C36"/>
    <w:rsid w:val="00395627"/>
    <w:rsid w:val="0039720B"/>
    <w:rsid w:val="003A1834"/>
    <w:rsid w:val="003A3AA5"/>
    <w:rsid w:val="003A470D"/>
    <w:rsid w:val="003C0557"/>
    <w:rsid w:val="003C7118"/>
    <w:rsid w:val="003E6302"/>
    <w:rsid w:val="003E700A"/>
    <w:rsid w:val="003F1DB0"/>
    <w:rsid w:val="003F3C1D"/>
    <w:rsid w:val="00403BB9"/>
    <w:rsid w:val="004175F2"/>
    <w:rsid w:val="00423AC7"/>
    <w:rsid w:val="004249BD"/>
    <w:rsid w:val="00435569"/>
    <w:rsid w:val="00441BCB"/>
    <w:rsid w:val="00451365"/>
    <w:rsid w:val="0047253E"/>
    <w:rsid w:val="00484670"/>
    <w:rsid w:val="0049382A"/>
    <w:rsid w:val="0049624F"/>
    <w:rsid w:val="004A01E2"/>
    <w:rsid w:val="004A5CFD"/>
    <w:rsid w:val="004C1487"/>
    <w:rsid w:val="004C312B"/>
    <w:rsid w:val="004D1FF6"/>
    <w:rsid w:val="004D2117"/>
    <w:rsid w:val="004D51E0"/>
    <w:rsid w:val="004E1D57"/>
    <w:rsid w:val="004E40B0"/>
    <w:rsid w:val="004E5B4F"/>
    <w:rsid w:val="004E7FAB"/>
    <w:rsid w:val="004F08EF"/>
    <w:rsid w:val="004F4869"/>
    <w:rsid w:val="005014BF"/>
    <w:rsid w:val="0050389C"/>
    <w:rsid w:val="00503A77"/>
    <w:rsid w:val="005062BA"/>
    <w:rsid w:val="00517E27"/>
    <w:rsid w:val="00524C94"/>
    <w:rsid w:val="0053146F"/>
    <w:rsid w:val="005340A6"/>
    <w:rsid w:val="00536BD1"/>
    <w:rsid w:val="005559F3"/>
    <w:rsid w:val="00557AD1"/>
    <w:rsid w:val="00580034"/>
    <w:rsid w:val="0058009A"/>
    <w:rsid w:val="00584B75"/>
    <w:rsid w:val="0058718F"/>
    <w:rsid w:val="00595337"/>
    <w:rsid w:val="005A18D4"/>
    <w:rsid w:val="005A1A6D"/>
    <w:rsid w:val="005B3C2E"/>
    <w:rsid w:val="005C0C8E"/>
    <w:rsid w:val="005C2A03"/>
    <w:rsid w:val="005C2FB8"/>
    <w:rsid w:val="005C6024"/>
    <w:rsid w:val="005C6A5E"/>
    <w:rsid w:val="005C6CC6"/>
    <w:rsid w:val="005D622F"/>
    <w:rsid w:val="006012EC"/>
    <w:rsid w:val="00605B1D"/>
    <w:rsid w:val="00614E41"/>
    <w:rsid w:val="00614F2F"/>
    <w:rsid w:val="00615CED"/>
    <w:rsid w:val="00617164"/>
    <w:rsid w:val="006252E0"/>
    <w:rsid w:val="0062699C"/>
    <w:rsid w:val="00631535"/>
    <w:rsid w:val="006366D7"/>
    <w:rsid w:val="0064344D"/>
    <w:rsid w:val="00651DC3"/>
    <w:rsid w:val="00653F20"/>
    <w:rsid w:val="00665D88"/>
    <w:rsid w:val="00667448"/>
    <w:rsid w:val="00681122"/>
    <w:rsid w:val="00694334"/>
    <w:rsid w:val="006A144F"/>
    <w:rsid w:val="006C57DE"/>
    <w:rsid w:val="006D64D6"/>
    <w:rsid w:val="006F4CD0"/>
    <w:rsid w:val="00710038"/>
    <w:rsid w:val="007151ED"/>
    <w:rsid w:val="00715C3F"/>
    <w:rsid w:val="007207B5"/>
    <w:rsid w:val="007215C1"/>
    <w:rsid w:val="007247C3"/>
    <w:rsid w:val="00730814"/>
    <w:rsid w:val="00733BC1"/>
    <w:rsid w:val="00735D61"/>
    <w:rsid w:val="007372CE"/>
    <w:rsid w:val="0074350E"/>
    <w:rsid w:val="00746D9A"/>
    <w:rsid w:val="00747D7E"/>
    <w:rsid w:val="007509C8"/>
    <w:rsid w:val="007550E0"/>
    <w:rsid w:val="0076512E"/>
    <w:rsid w:val="00776266"/>
    <w:rsid w:val="00782AA3"/>
    <w:rsid w:val="00790BC2"/>
    <w:rsid w:val="007B0055"/>
    <w:rsid w:val="007B03F4"/>
    <w:rsid w:val="007C216A"/>
    <w:rsid w:val="007C5BFF"/>
    <w:rsid w:val="007C5DA8"/>
    <w:rsid w:val="007D1979"/>
    <w:rsid w:val="007D2AF5"/>
    <w:rsid w:val="007F176C"/>
    <w:rsid w:val="007F64C8"/>
    <w:rsid w:val="00800F41"/>
    <w:rsid w:val="008134F5"/>
    <w:rsid w:val="008217B4"/>
    <w:rsid w:val="00823307"/>
    <w:rsid w:val="00824CC3"/>
    <w:rsid w:val="008342FA"/>
    <w:rsid w:val="008423AC"/>
    <w:rsid w:val="00842CF5"/>
    <w:rsid w:val="00861DAF"/>
    <w:rsid w:val="00871E56"/>
    <w:rsid w:val="00880B6E"/>
    <w:rsid w:val="0088446D"/>
    <w:rsid w:val="00890947"/>
    <w:rsid w:val="008A0875"/>
    <w:rsid w:val="008B10DA"/>
    <w:rsid w:val="008B3DAC"/>
    <w:rsid w:val="008B45C5"/>
    <w:rsid w:val="008C07C3"/>
    <w:rsid w:val="008C1B4F"/>
    <w:rsid w:val="008D0486"/>
    <w:rsid w:val="008D1975"/>
    <w:rsid w:val="008D3C56"/>
    <w:rsid w:val="008D7522"/>
    <w:rsid w:val="008E45E0"/>
    <w:rsid w:val="008F267A"/>
    <w:rsid w:val="0091415C"/>
    <w:rsid w:val="009143C2"/>
    <w:rsid w:val="009306CE"/>
    <w:rsid w:val="00930AAC"/>
    <w:rsid w:val="009322A1"/>
    <w:rsid w:val="00941006"/>
    <w:rsid w:val="00951F50"/>
    <w:rsid w:val="00957B86"/>
    <w:rsid w:val="009718DD"/>
    <w:rsid w:val="00975FFA"/>
    <w:rsid w:val="009856FE"/>
    <w:rsid w:val="009953BA"/>
    <w:rsid w:val="009A1605"/>
    <w:rsid w:val="009A5B65"/>
    <w:rsid w:val="009A6AE0"/>
    <w:rsid w:val="009B708B"/>
    <w:rsid w:val="009C6FF4"/>
    <w:rsid w:val="009D2787"/>
    <w:rsid w:val="009D3923"/>
    <w:rsid w:val="009D6B49"/>
    <w:rsid w:val="009D6C05"/>
    <w:rsid w:val="009E255A"/>
    <w:rsid w:val="009F49E3"/>
    <w:rsid w:val="00A001EC"/>
    <w:rsid w:val="00A026B1"/>
    <w:rsid w:val="00A050E5"/>
    <w:rsid w:val="00A05848"/>
    <w:rsid w:val="00A13008"/>
    <w:rsid w:val="00A25EC1"/>
    <w:rsid w:val="00A339E3"/>
    <w:rsid w:val="00A37C1F"/>
    <w:rsid w:val="00A37D50"/>
    <w:rsid w:val="00A42130"/>
    <w:rsid w:val="00A43637"/>
    <w:rsid w:val="00A64DB1"/>
    <w:rsid w:val="00A653EC"/>
    <w:rsid w:val="00A82623"/>
    <w:rsid w:val="00A85CF7"/>
    <w:rsid w:val="00A94E7C"/>
    <w:rsid w:val="00AA1494"/>
    <w:rsid w:val="00AA20F7"/>
    <w:rsid w:val="00AB6D14"/>
    <w:rsid w:val="00AC1FC3"/>
    <w:rsid w:val="00AC5B18"/>
    <w:rsid w:val="00AD0392"/>
    <w:rsid w:val="00AD50BC"/>
    <w:rsid w:val="00AF3A5A"/>
    <w:rsid w:val="00AF57C2"/>
    <w:rsid w:val="00B03B4C"/>
    <w:rsid w:val="00B05124"/>
    <w:rsid w:val="00B10F4F"/>
    <w:rsid w:val="00B27D53"/>
    <w:rsid w:val="00B3134C"/>
    <w:rsid w:val="00B34ED1"/>
    <w:rsid w:val="00B3662C"/>
    <w:rsid w:val="00B37BB5"/>
    <w:rsid w:val="00B46757"/>
    <w:rsid w:val="00B47BC6"/>
    <w:rsid w:val="00B50A0F"/>
    <w:rsid w:val="00B67E9B"/>
    <w:rsid w:val="00B746B3"/>
    <w:rsid w:val="00B845AF"/>
    <w:rsid w:val="00BB0F42"/>
    <w:rsid w:val="00BC678E"/>
    <w:rsid w:val="00BD0138"/>
    <w:rsid w:val="00BD46FD"/>
    <w:rsid w:val="00BD670A"/>
    <w:rsid w:val="00BE118E"/>
    <w:rsid w:val="00BE3342"/>
    <w:rsid w:val="00BE63C9"/>
    <w:rsid w:val="00C03F9A"/>
    <w:rsid w:val="00C06BD0"/>
    <w:rsid w:val="00C07672"/>
    <w:rsid w:val="00C218A5"/>
    <w:rsid w:val="00C25551"/>
    <w:rsid w:val="00C53092"/>
    <w:rsid w:val="00C663C8"/>
    <w:rsid w:val="00C72054"/>
    <w:rsid w:val="00C74515"/>
    <w:rsid w:val="00C770AC"/>
    <w:rsid w:val="00C773D5"/>
    <w:rsid w:val="00C77744"/>
    <w:rsid w:val="00C82010"/>
    <w:rsid w:val="00C8239D"/>
    <w:rsid w:val="00C960BF"/>
    <w:rsid w:val="00CA072A"/>
    <w:rsid w:val="00CB4944"/>
    <w:rsid w:val="00CE716A"/>
    <w:rsid w:val="00CF3A0C"/>
    <w:rsid w:val="00CF6A06"/>
    <w:rsid w:val="00D037B9"/>
    <w:rsid w:val="00D22163"/>
    <w:rsid w:val="00D359F1"/>
    <w:rsid w:val="00D35C65"/>
    <w:rsid w:val="00D404F9"/>
    <w:rsid w:val="00D7392C"/>
    <w:rsid w:val="00D8226F"/>
    <w:rsid w:val="00D84967"/>
    <w:rsid w:val="00DA2972"/>
    <w:rsid w:val="00DA3AF6"/>
    <w:rsid w:val="00DA4A26"/>
    <w:rsid w:val="00DA6B3E"/>
    <w:rsid w:val="00DC6CBD"/>
    <w:rsid w:val="00DD4535"/>
    <w:rsid w:val="00DD59F5"/>
    <w:rsid w:val="00DE0A9E"/>
    <w:rsid w:val="00DE2FE4"/>
    <w:rsid w:val="00DE3C4F"/>
    <w:rsid w:val="00DE7B82"/>
    <w:rsid w:val="00DF2559"/>
    <w:rsid w:val="00DF2BB7"/>
    <w:rsid w:val="00DF3E09"/>
    <w:rsid w:val="00E055CC"/>
    <w:rsid w:val="00E1226C"/>
    <w:rsid w:val="00E12639"/>
    <w:rsid w:val="00E126D5"/>
    <w:rsid w:val="00E2671B"/>
    <w:rsid w:val="00E26BF7"/>
    <w:rsid w:val="00E3073D"/>
    <w:rsid w:val="00E421E1"/>
    <w:rsid w:val="00E421F6"/>
    <w:rsid w:val="00E42438"/>
    <w:rsid w:val="00E42E77"/>
    <w:rsid w:val="00E56539"/>
    <w:rsid w:val="00E80895"/>
    <w:rsid w:val="00E81CCF"/>
    <w:rsid w:val="00E94691"/>
    <w:rsid w:val="00E9590F"/>
    <w:rsid w:val="00EA405B"/>
    <w:rsid w:val="00EA6363"/>
    <w:rsid w:val="00EC03BD"/>
    <w:rsid w:val="00EC4CD3"/>
    <w:rsid w:val="00EC77F1"/>
    <w:rsid w:val="00ED7E28"/>
    <w:rsid w:val="00EE0CC8"/>
    <w:rsid w:val="00EE49CC"/>
    <w:rsid w:val="00EF03B7"/>
    <w:rsid w:val="00EF2965"/>
    <w:rsid w:val="00EF6347"/>
    <w:rsid w:val="00F0328D"/>
    <w:rsid w:val="00F058B4"/>
    <w:rsid w:val="00F101E7"/>
    <w:rsid w:val="00F217BE"/>
    <w:rsid w:val="00F23F0E"/>
    <w:rsid w:val="00F24175"/>
    <w:rsid w:val="00F31B66"/>
    <w:rsid w:val="00F35237"/>
    <w:rsid w:val="00F57A38"/>
    <w:rsid w:val="00F65969"/>
    <w:rsid w:val="00F7716B"/>
    <w:rsid w:val="00F80157"/>
    <w:rsid w:val="00F8200E"/>
    <w:rsid w:val="00F93672"/>
    <w:rsid w:val="00F952E3"/>
    <w:rsid w:val="00FB7DCA"/>
    <w:rsid w:val="00FC0249"/>
    <w:rsid w:val="00FE0208"/>
    <w:rsid w:val="00FE11B3"/>
    <w:rsid w:val="00FE3469"/>
    <w:rsid w:val="00FE4544"/>
    <w:rsid w:val="00FF1676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F2592"/>
  <w15:docId w15:val="{BEEB6140-CD97-4A3E-951A-2AA8B3AB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f"/>
    <w:link w:val="af0"/>
    <w:uiPriority w:val="99"/>
    <w:qFormat/>
    <w:rsid w:val="001331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0">
    <w:name w:val="Заголовок Знак"/>
    <w:basedOn w:val="a0"/>
    <w:link w:val="ae"/>
    <w:uiPriority w:val="99"/>
    <w:rsid w:val="0013311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Абзац списка1"/>
    <w:basedOn w:val="a"/>
    <w:uiPriority w:val="99"/>
    <w:rsid w:val="0013311C"/>
    <w:pPr>
      <w:ind w:left="720"/>
      <w:contextualSpacing/>
    </w:pPr>
    <w:rPr>
      <w:rFonts w:ascii="Verdana" w:eastAsia="Times New Roman" w:hAnsi="Verdana" w:cs="Times New Roman"/>
    </w:rPr>
  </w:style>
  <w:style w:type="paragraph" w:styleId="af">
    <w:name w:val="Subtitle"/>
    <w:basedOn w:val="a"/>
    <w:next w:val="a"/>
    <w:link w:val="af1"/>
    <w:uiPriority w:val="11"/>
    <w:qFormat/>
    <w:rsid w:val="0013311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"/>
    <w:uiPriority w:val="11"/>
    <w:rsid w:val="0013311C"/>
    <w:rPr>
      <w:color w:val="5A5A5A" w:themeColor="text1" w:themeTint="A5"/>
      <w:spacing w:val="15"/>
    </w:rPr>
  </w:style>
  <w:style w:type="paragraph" w:styleId="af2">
    <w:name w:val="Normal (Web)"/>
    <w:basedOn w:val="a"/>
    <w:uiPriority w:val="99"/>
    <w:unhideWhenUsed/>
    <w:rsid w:val="0013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аблица текст"/>
    <w:basedOn w:val="a"/>
    <w:rsid w:val="00FF3D7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4">
    <w:name w:val="Таблица шапка"/>
    <w:basedOn w:val="a"/>
    <w:rsid w:val="00F952E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</w:rPr>
  </w:style>
  <w:style w:type="table" w:customStyle="1" w:styleId="10">
    <w:name w:val="Сетка таблицы1"/>
    <w:basedOn w:val="a1"/>
    <w:next w:val="a3"/>
    <w:uiPriority w:val="59"/>
    <w:rsid w:val="0044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1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1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22</cp:revision>
  <cp:lastPrinted>2019-09-04T00:29:00Z</cp:lastPrinted>
  <dcterms:created xsi:type="dcterms:W3CDTF">2024-01-19T01:11:00Z</dcterms:created>
  <dcterms:modified xsi:type="dcterms:W3CDTF">2026-01-26T07:25:00Z</dcterms:modified>
</cp:coreProperties>
</file>